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16" w:rsidRDefault="00E27431" w:rsidP="00E274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7431">
        <w:rPr>
          <w:rFonts w:ascii="Times New Roman" w:hAnsi="Times New Roman" w:cs="Times New Roman"/>
          <w:b/>
          <w:sz w:val="32"/>
          <w:szCs w:val="32"/>
        </w:rPr>
        <w:t>Сценарий праздника народов Урала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F6695">
        <w:rPr>
          <w:rStyle w:val="c20"/>
          <w:b/>
          <w:sz w:val="28"/>
          <w:szCs w:val="28"/>
        </w:rPr>
        <w:t>Цель: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 xml:space="preserve">- сформировать у учащихся представление о толерантности (возникновение понятия, значение слова, приемы развития этого качества); 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 xml:space="preserve">- формировать у учащихся толерантность мышления, уважение к своим правам и правам других людей; 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>- воспитывать чувство уважения друг к другу, к обычаям, традициям и культуре разных народов;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 xml:space="preserve"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 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>- способствовать повышению уровня творческой активности учащихся.</w:t>
      </w:r>
    </w:p>
    <w:p w:rsidR="00AF6695" w:rsidRDefault="00AF6695" w:rsidP="00AF6695">
      <w:pPr>
        <w:pStyle w:val="c1"/>
        <w:spacing w:before="0" w:beforeAutospacing="0" w:after="0" w:afterAutospacing="0"/>
        <w:rPr>
          <w:sz w:val="28"/>
          <w:szCs w:val="28"/>
        </w:rPr>
      </w:pPr>
      <w:r w:rsidRPr="00AF6695">
        <w:rPr>
          <w:rStyle w:val="c0"/>
          <w:sz w:val="28"/>
          <w:szCs w:val="28"/>
        </w:rPr>
        <w:t>развитие способности к познанию себя и других людей.</w:t>
      </w:r>
    </w:p>
    <w:p w:rsidR="00AF6695" w:rsidRPr="00AF6695" w:rsidRDefault="00AF6695" w:rsidP="00AF6695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AF6695">
        <w:rPr>
          <w:rStyle w:val="a7"/>
          <w:sz w:val="28"/>
          <w:szCs w:val="28"/>
        </w:rPr>
        <w:t>Подготовительная работа.</w:t>
      </w:r>
      <w:r>
        <w:rPr>
          <w:rStyle w:val="a7"/>
          <w:sz w:val="28"/>
          <w:szCs w:val="28"/>
        </w:rPr>
        <w:t xml:space="preserve"> </w:t>
      </w:r>
      <w:r w:rsidRPr="00AF6695">
        <w:rPr>
          <w:rStyle w:val="a7"/>
          <w:b w:val="0"/>
          <w:sz w:val="28"/>
          <w:szCs w:val="28"/>
        </w:rPr>
        <w:t xml:space="preserve">Ребята готовят презентации или </w:t>
      </w:r>
      <w:r>
        <w:rPr>
          <w:rStyle w:val="a7"/>
          <w:b w:val="0"/>
          <w:sz w:val="28"/>
          <w:szCs w:val="28"/>
        </w:rPr>
        <w:t xml:space="preserve">сообщения о </w:t>
      </w:r>
      <w:proofErr w:type="spellStart"/>
      <w:proofErr w:type="gramStart"/>
      <w:r>
        <w:rPr>
          <w:rStyle w:val="a7"/>
          <w:b w:val="0"/>
          <w:sz w:val="28"/>
          <w:szCs w:val="28"/>
        </w:rPr>
        <w:t>о</w:t>
      </w:r>
      <w:proofErr w:type="spellEnd"/>
      <w:proofErr w:type="gramEnd"/>
      <w:r>
        <w:rPr>
          <w:rStyle w:val="a7"/>
          <w:b w:val="0"/>
          <w:sz w:val="28"/>
          <w:szCs w:val="28"/>
        </w:rPr>
        <w:t xml:space="preserve"> людях разных национальностей  живущих в нашем посёлке.</w:t>
      </w:r>
    </w:p>
    <w:p w:rsidR="00E27431" w:rsidRPr="00E27431" w:rsidRDefault="00E27431" w:rsidP="00E274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431">
        <w:rPr>
          <w:rFonts w:ascii="Times New Roman" w:hAnsi="Times New Roman" w:cs="Times New Roman"/>
          <w:sz w:val="28"/>
          <w:szCs w:val="28"/>
        </w:rPr>
        <w:t>«</w:t>
      </w:r>
      <w:r w:rsidRPr="00E27431">
        <w:rPr>
          <w:rFonts w:ascii="Times New Roman" w:hAnsi="Times New Roman" w:cs="Times New Roman"/>
          <w:b/>
          <w:sz w:val="28"/>
          <w:szCs w:val="28"/>
        </w:rPr>
        <w:t>Если я чем-то на тебя не похож,</w:t>
      </w:r>
    </w:p>
    <w:p w:rsidR="00E27431" w:rsidRPr="00E27431" w:rsidRDefault="00E27431" w:rsidP="00E2743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t xml:space="preserve"> я этим вовсе не оскорбляю тебя,</w:t>
      </w:r>
    </w:p>
    <w:p w:rsidR="00E27431" w:rsidRPr="00E27431" w:rsidRDefault="00E27431" w:rsidP="00E274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а напротив, одобряю»</w:t>
      </w:r>
    </w:p>
    <w:p w:rsidR="00E27431" w:rsidRDefault="00E27431" w:rsidP="00E2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274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А. де Сент-Экзюпери</w:t>
      </w:r>
    </w:p>
    <w:p w:rsidR="00E27431" w:rsidRPr="00273E3E" w:rsidRDefault="00273E3E" w:rsidP="00273E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273E3E">
        <w:rPr>
          <w:rFonts w:ascii="Times New Roman" w:hAnsi="Times New Roman" w:cs="Times New Roman"/>
          <w:sz w:val="28"/>
          <w:szCs w:val="28"/>
        </w:rPr>
        <w:t>Ребята кто может сказать,</w:t>
      </w:r>
      <w:r>
        <w:rPr>
          <w:rFonts w:ascii="Times New Roman" w:hAnsi="Times New Roman" w:cs="Times New Roman"/>
          <w:sz w:val="28"/>
          <w:szCs w:val="28"/>
        </w:rPr>
        <w:t xml:space="preserve"> что такое толерантность? (ответы учеников) </w:t>
      </w:r>
      <w:r w:rsidRPr="00273E3E">
        <w:rPr>
          <w:rFonts w:ascii="Times New Roman" w:hAnsi="Times New Roman" w:cs="Times New Roman"/>
          <w:b/>
          <w:sz w:val="28"/>
          <w:szCs w:val="28"/>
        </w:rPr>
        <w:t>«… 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проявления человеческой индивидуальности. Толерантность – это обязанность способствовать утверждению прав человека… демократии и правопорядка 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3E">
        <w:rPr>
          <w:rFonts w:ascii="Times New Roman" w:hAnsi="Times New Roman" w:cs="Times New Roman"/>
          <w:i/>
          <w:sz w:val="28"/>
          <w:szCs w:val="28"/>
        </w:rPr>
        <w:t>(Декларация принципов толерантности, утверждённая резолюцией 5.61 Генеральной конференции ЮНЕСКО от 16 ноября 1995 года)</w:t>
      </w:r>
    </w:p>
    <w:p w:rsidR="00E27431" w:rsidRDefault="00E27431" w:rsidP="00E27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431" w:rsidRDefault="00E2743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sz w:val="28"/>
          <w:szCs w:val="28"/>
        </w:rPr>
        <w:t>: Россия относится к многонациональным странам мира. В ней проживают более 160 народов. Среди них есть как коренные народы, так и народы, которые оказались в России в результате миграции (перемещения). И на Урале с давних пор селились народы, разные по языку и уровню культурно-бытового развития. Знание о самобытных традициях, промыслах и культуре малых народов создаёт целостную картину о населении нашего государства.</w:t>
      </w:r>
    </w:p>
    <w:p w:rsidR="00E27431" w:rsidRDefault="00E2743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388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В наше время история, культура и быт народов Урала привлекает всё большее внимание, поскольку многим людям хочется знать о происхождении </w:t>
      </w:r>
      <w:r w:rsidR="00D83885">
        <w:rPr>
          <w:rFonts w:ascii="Times New Roman" w:hAnsi="Times New Roman" w:cs="Times New Roman"/>
          <w:sz w:val="28"/>
          <w:szCs w:val="28"/>
        </w:rPr>
        <w:t>своего народа, о значении его материальных и духовных ценностей для края, отечества, мира.</w:t>
      </w:r>
    </w:p>
    <w:p w:rsidR="00D83885" w:rsidRDefault="00D83885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3885">
        <w:rPr>
          <w:rFonts w:ascii="Times New Roman" w:hAnsi="Times New Roman" w:cs="Times New Roman"/>
          <w:sz w:val="28"/>
          <w:szCs w:val="28"/>
        </w:rPr>
        <w:t>Урал населяют</w:t>
      </w:r>
      <w:r>
        <w:rPr>
          <w:rFonts w:ascii="Times New Roman" w:hAnsi="Times New Roman" w:cs="Times New Roman"/>
          <w:sz w:val="28"/>
          <w:szCs w:val="28"/>
        </w:rPr>
        <w:t xml:space="preserve"> люди различных национальностей.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- татары, марийцы, башкиры, удмурты, мордва, чуваши, русские и многие  другие народности.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сегодня каждый воспитанный человек должен иметь представление о традиционно-бытовой культуре Урала.</w:t>
      </w:r>
    </w:p>
    <w:p w:rsidR="00D83885" w:rsidRDefault="00D83885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388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83885">
        <w:rPr>
          <w:rFonts w:ascii="Times New Roman" w:hAnsi="Times New Roman" w:cs="Times New Roman"/>
          <w:sz w:val="28"/>
          <w:szCs w:val="28"/>
        </w:rPr>
        <w:t>Для этого мы можем обратиться к различным источникам. В каждой библиотеке находится отдел краеведческой литературы, где представлены книги по истории Урала, праздники, обычаи</w:t>
      </w:r>
      <w:r>
        <w:rPr>
          <w:rFonts w:ascii="Times New Roman" w:hAnsi="Times New Roman" w:cs="Times New Roman"/>
          <w:sz w:val="28"/>
          <w:szCs w:val="28"/>
        </w:rPr>
        <w:t>, обряды, фольклор, декоративно- прикладное искусство и многое другое.</w:t>
      </w:r>
    </w:p>
    <w:p w:rsidR="00D83885" w:rsidRDefault="00D83885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Вот например, в нашей библиотеке в разделе «краеведение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»е</w:t>
      </w:r>
      <w:proofErr w:type="gramEnd"/>
      <w:r>
        <w:rPr>
          <w:rFonts w:ascii="Times New Roman" w:hAnsi="Times New Roman" w:cs="Times New Roman"/>
          <w:sz w:val="28"/>
          <w:szCs w:val="28"/>
        </w:rPr>
        <w:t>сть такая литература: книги в серии «Урал: история в ликах городов»</w:t>
      </w:r>
      <w:r w:rsidR="00D32FF2">
        <w:rPr>
          <w:rFonts w:ascii="Times New Roman" w:hAnsi="Times New Roman" w:cs="Times New Roman"/>
          <w:sz w:val="28"/>
          <w:szCs w:val="28"/>
        </w:rPr>
        <w:t>, «Народы и культура Урала»-</w:t>
      </w:r>
      <w:proofErr w:type="spellStart"/>
      <w:r w:rsidR="00D32FF2">
        <w:rPr>
          <w:rFonts w:ascii="Times New Roman" w:hAnsi="Times New Roman" w:cs="Times New Roman"/>
          <w:sz w:val="28"/>
          <w:szCs w:val="28"/>
        </w:rPr>
        <w:t>Г.Н.Чагин</w:t>
      </w:r>
      <w:proofErr w:type="spellEnd"/>
      <w:r w:rsidR="00D32FF2">
        <w:rPr>
          <w:rFonts w:ascii="Times New Roman" w:hAnsi="Times New Roman" w:cs="Times New Roman"/>
          <w:sz w:val="28"/>
          <w:szCs w:val="28"/>
        </w:rPr>
        <w:t xml:space="preserve"> , «История родного края» -Г.А.Кулагина, «Сельская школа на Урале»- А.М.Сафронова, «Летопись Уральских деревень» и многое другое.</w:t>
      </w:r>
    </w:p>
    <w:p w:rsidR="00D32FF2" w:rsidRDefault="00D32FF2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27431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А мы с вами сейчас рассмотрим некоторые народности, которые проживают на Урале.</w:t>
      </w:r>
    </w:p>
    <w:p w:rsidR="00D32FF2" w:rsidRDefault="00D32FF2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такая народность, как </w:t>
      </w:r>
      <w:r w:rsidRPr="00D32FF2">
        <w:rPr>
          <w:rFonts w:ascii="Times New Roman" w:hAnsi="Times New Roman" w:cs="Times New Roman"/>
          <w:b/>
          <w:sz w:val="28"/>
          <w:szCs w:val="28"/>
        </w:rPr>
        <w:t>мордва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FF2" w:rsidRDefault="00D32FF2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Коренное население Республики Мордовия. Значительные группы мордвы живут в Самарской, Пензенской, Оренбургской, Ульяновской областях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Урале и в Сибири. Мордва состоит из двух основных групп – эрзя и мокша, сохраняющих язык и некоторые различия в традиционной культуре.</w:t>
      </w:r>
      <w:r w:rsidR="003F4CC5">
        <w:rPr>
          <w:rFonts w:ascii="Times New Roman" w:hAnsi="Times New Roman" w:cs="Times New Roman"/>
          <w:sz w:val="28"/>
          <w:szCs w:val="28"/>
        </w:rPr>
        <w:t xml:space="preserve"> Верующие мордва – православные. Основное занятие – пашенное земледелие, животноводство, пчеловодство. </w:t>
      </w:r>
    </w:p>
    <w:p w:rsidR="003F4CC5" w:rsidRDefault="003F4CC5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традиционного женского костюма мордвы – рубаха из белого холста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богато украшенная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вышивкой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преобладают красные, чёрные, синие цвета с вкраплениями желтого и зелёного. Женский костюм дополнялся множеством украшений из металла, бисера, монет, раковин. </w:t>
      </w:r>
    </w:p>
    <w:p w:rsidR="00215571" w:rsidRDefault="002155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66950" cy="2857500"/>
            <wp:effectExtent l="19050" t="0" r="0" b="0"/>
            <wp:docPr id="42" name="Рисунок 42" descr="http://zna11.ru/wp-content/uploads/2012/04/moksha-erza-2-23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zna11.ru/wp-content/uploads/2012/04/moksha-erza-2-238x3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C5" w:rsidRDefault="006B5403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мужской народной одежды характерна белая рубаха и штаны из холста, они вышли из употребления  вначале 20 века.</w:t>
      </w:r>
    </w:p>
    <w:p w:rsidR="006B5403" w:rsidRDefault="006B5403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пища состояла в основном из продуктов земледелия: кислый хлеб, пироги с различной начинкой, но чаще с кашей, блины, лапша, салма (кусочки теста в форме шариков, сваренные в воде). Мясные блюда были в основном праздничными и обрядовыми. У мокшан – это мясо жареное  с луком, которое называлось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эрзя – жареное мясо и ливер с приправами (селянка). Сегодня мордва из традиционных блюд готовит селянку, суп с клецками, из напитков употребляют кислое молоко.</w:t>
      </w:r>
    </w:p>
    <w:p w:rsidR="006B5403" w:rsidRDefault="006B5403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Мордовские народные праздники связаны с земледельческим  календарём. Самым торжественным и многолюдным был осенний праздник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Вельозкс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виды народного искусства мордвы – вышивка, шитьё бисе</w:t>
      </w:r>
      <w:r w:rsidR="00613B0A">
        <w:rPr>
          <w:rFonts w:ascii="Times New Roman" w:hAnsi="Times New Roman" w:cs="Times New Roman"/>
          <w:sz w:val="28"/>
          <w:szCs w:val="28"/>
        </w:rPr>
        <w:t>ром, резьба по дереву. В фолькло</w:t>
      </w:r>
      <w:r>
        <w:rPr>
          <w:rFonts w:ascii="Times New Roman" w:hAnsi="Times New Roman" w:cs="Times New Roman"/>
          <w:sz w:val="28"/>
          <w:szCs w:val="28"/>
        </w:rPr>
        <w:t>ре развита обрядовая поэзия, календарная и семейная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13B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613B0A">
        <w:rPr>
          <w:rFonts w:ascii="Times New Roman" w:hAnsi="Times New Roman" w:cs="Times New Roman"/>
          <w:sz w:val="28"/>
          <w:szCs w:val="28"/>
        </w:rPr>
        <w:t>Это причитания невесты, величальные песни на свадьбе, сказки о богатырях, частушки.</w:t>
      </w:r>
    </w:p>
    <w:p w:rsidR="005F7B82" w:rsidRPr="005F7B82" w:rsidRDefault="005F7B82" w:rsidP="00D83885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5F7B82">
        <w:rPr>
          <w:rFonts w:ascii="Times New Roman" w:hAnsi="Times New Roman" w:cs="Times New Roman"/>
          <w:b/>
          <w:sz w:val="28"/>
          <w:szCs w:val="28"/>
        </w:rPr>
        <w:t>Выступление учащихся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13B0A" w:rsidRDefault="00613B0A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3885"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 теперь давайте познакомимся с такой народностью, как </w:t>
      </w:r>
      <w:r w:rsidRPr="00613B0A">
        <w:rPr>
          <w:rFonts w:ascii="Times New Roman" w:hAnsi="Times New Roman" w:cs="Times New Roman"/>
          <w:b/>
          <w:sz w:val="28"/>
          <w:szCs w:val="28"/>
        </w:rPr>
        <w:t>татары.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B0A" w:rsidRDefault="00613B0A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население  Республики Татарстан. Живут так 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Башкиртостоне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Мордовии, Удмуртии, Чувашии, курганской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Пермской , Свердловской , Челябинской областях. Язык 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группе алтайской семьи языков. Верующие татары-мусульмане – сунниты, за исключением небольшой группы.</w:t>
      </w:r>
    </w:p>
    <w:p w:rsidR="00613B0A" w:rsidRDefault="00613B0A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Традиционное занятие – земледелие, животноводство второстепенное. Татары строили четырех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пятистенные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избы с раскраской и декоративными деталями. Дом делился на мужскую и женскую половины. Своеобразным элементом интерьера являлись 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место сна, отдыха, еды. Печь в доме была глинобитной с вмазанным котлом.</w:t>
      </w:r>
    </w:p>
    <w:p w:rsidR="00215571" w:rsidRDefault="00874D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Мужч</w:t>
      </w:r>
      <w:r w:rsidR="00613B0A">
        <w:rPr>
          <w:rFonts w:ascii="Times New Roman" w:hAnsi="Times New Roman" w:cs="Times New Roman"/>
          <w:sz w:val="28"/>
          <w:szCs w:val="28"/>
        </w:rPr>
        <w:t xml:space="preserve">ины и женщины носили нижнюю рубаху </w:t>
      </w:r>
      <w:proofErr w:type="spellStart"/>
      <w:r w:rsidR="00613B0A">
        <w:rPr>
          <w:rFonts w:ascii="Times New Roman" w:hAnsi="Times New Roman" w:cs="Times New Roman"/>
          <w:sz w:val="28"/>
          <w:szCs w:val="28"/>
        </w:rPr>
        <w:t>туникообразного</w:t>
      </w:r>
      <w:proofErr w:type="spellEnd"/>
      <w:r w:rsidR="00613B0A">
        <w:rPr>
          <w:rFonts w:ascii="Times New Roman" w:hAnsi="Times New Roman" w:cs="Times New Roman"/>
          <w:sz w:val="28"/>
          <w:szCs w:val="28"/>
        </w:rPr>
        <w:t xml:space="preserve"> покроя и штаны с широким шагом. Поверх рубахи носили приталенный камзол. Распространенный  мужской головной убор –</w:t>
      </w:r>
      <w:r>
        <w:rPr>
          <w:rFonts w:ascii="Times New Roman" w:hAnsi="Times New Roman" w:cs="Times New Roman"/>
          <w:sz w:val="28"/>
          <w:szCs w:val="28"/>
        </w:rPr>
        <w:t xml:space="preserve"> тюбе</w:t>
      </w:r>
      <w:r w:rsidR="00613B0A">
        <w:rPr>
          <w:rFonts w:ascii="Times New Roman" w:hAnsi="Times New Roman" w:cs="Times New Roman"/>
          <w:sz w:val="28"/>
          <w:szCs w:val="28"/>
        </w:rPr>
        <w:t xml:space="preserve">тейка, а женский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13B0A">
        <w:rPr>
          <w:rFonts w:ascii="Times New Roman" w:hAnsi="Times New Roman" w:cs="Times New Roman"/>
          <w:sz w:val="28"/>
          <w:szCs w:val="28"/>
        </w:rPr>
        <w:t xml:space="preserve"> вышитая</w:t>
      </w:r>
      <w:r>
        <w:rPr>
          <w:rFonts w:ascii="Times New Roman" w:hAnsi="Times New Roman" w:cs="Times New Roman"/>
          <w:sz w:val="28"/>
          <w:szCs w:val="28"/>
        </w:rPr>
        <w:t xml:space="preserve"> бархатная шапочка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калфак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кашпау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вышитые  покрывала. </w:t>
      </w:r>
    </w:p>
    <w:p w:rsidR="00215571" w:rsidRDefault="002155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847850" cy="2228850"/>
            <wp:effectExtent l="19050" t="0" r="0" b="0"/>
            <wp:docPr id="2" name="Рисунок 39" descr="http://filosofika.ru/wp-content/uploads/2012/10/t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ilosofika.ru/wp-content/uploads/2012/10/tata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0A" w:rsidRDefault="00874D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Традиционная обувь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ичеги</w:t>
      </w:r>
      <w:proofErr w:type="spellEnd"/>
      <w:r>
        <w:rPr>
          <w:rFonts w:ascii="Times New Roman" w:hAnsi="Times New Roman" w:cs="Times New Roman"/>
          <w:sz w:val="28"/>
          <w:szCs w:val="28"/>
        </w:rPr>
        <w:t>) из мягкой кожи.</w:t>
      </w:r>
      <w:r w:rsidR="00215571" w:rsidRPr="00215571"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</w:tblGrid>
      <w:tr w:rsidR="00215571" w:rsidRPr="00215571" w:rsidTr="00215571">
        <w:trPr>
          <w:tblCellSpacing w:w="0" w:type="dxa"/>
        </w:trPr>
        <w:tc>
          <w:tcPr>
            <w:tcW w:w="0" w:type="auto"/>
            <w:gridSpan w:val="4"/>
            <w:shd w:val="clear" w:color="auto" w:fill="00BFFF"/>
            <w:vAlign w:val="center"/>
            <w:hideMark/>
          </w:tcPr>
          <w:p w:rsidR="00215571" w:rsidRPr="00215571" w:rsidRDefault="00215571" w:rsidP="00215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215571" w:rsidRPr="00215571" w:rsidTr="00215571">
        <w:trPr>
          <w:tblCellSpacing w:w="0" w:type="dxa"/>
        </w:trPr>
        <w:tc>
          <w:tcPr>
            <w:tcW w:w="0" w:type="auto"/>
            <w:shd w:val="clear" w:color="auto" w:fill="00BFFF"/>
            <w:vAlign w:val="center"/>
            <w:hideMark/>
          </w:tcPr>
          <w:p w:rsidR="00215571" w:rsidRPr="00215571" w:rsidRDefault="00215571" w:rsidP="0021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00BFFF"/>
            <w:vAlign w:val="center"/>
            <w:hideMark/>
          </w:tcPr>
          <w:p w:rsidR="00215571" w:rsidRPr="00215571" w:rsidRDefault="00215571" w:rsidP="002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FFF"/>
            <w:vAlign w:val="center"/>
            <w:hideMark/>
          </w:tcPr>
          <w:p w:rsidR="00215571" w:rsidRPr="00215571" w:rsidRDefault="00215571" w:rsidP="002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BFFF"/>
            <w:vAlign w:val="center"/>
            <w:hideMark/>
          </w:tcPr>
          <w:p w:rsidR="00215571" w:rsidRPr="00215571" w:rsidRDefault="00215571" w:rsidP="00215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74D71" w:rsidRDefault="00874D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пища была мясо, молочная и растительная продукция. Это супы, заправленные кусочками теста, лепешки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кабартма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блины (каймак). Старинное национальное кушанье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алеш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разнообразной начинкой, чаще из мяса, нарезанного кусочками и смешанного с пшеном, рисом или картофелем. А любимым лакомством был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гусь. Молочные продукты татар отличались разнообразием: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особый вид кислого молока),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эремчек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корт(разновидности творога) Ритуальным блюдом служил мёд, смешанный с маслом. Во время свадьбы подавали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ширбэт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напиток из фруктов и растворённого в воде мёда.</w:t>
      </w:r>
    </w:p>
    <w:p w:rsidR="00874D71" w:rsidRDefault="00874D71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Наиболее значимым и древним из народных праздников является Сабантуй – праздник плуга, который проводится в честь весеннего сева. Он состоял из обрядов, связанных с агра</w:t>
      </w:r>
      <w:r w:rsidR="006609C4">
        <w:rPr>
          <w:rFonts w:ascii="Times New Roman" w:hAnsi="Times New Roman" w:cs="Times New Roman"/>
          <w:sz w:val="28"/>
          <w:szCs w:val="28"/>
        </w:rPr>
        <w:t xml:space="preserve">рным культом и собственно праздника (Майдан) со спортивными состязаниями, вручением призов победителям, а также играми. Современный Сабантуй празднуется летом, после окончания полевых работ. Он утратил культовый характер и обогатился новыми видами спортивных состязаний и игр. </w:t>
      </w:r>
    </w:p>
    <w:p w:rsidR="006609C4" w:rsidRDefault="006609C4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устном  народном творчестве популярным жанром являлись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произведения эпического характера, повествующие об исторических событиях. Наиболее распространенные музыкальные инструменты – гармонь-тальянка,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(флейта). Из прикладного искусства развито золотое шитьё, вышивка, кожаная мозаика, ювелирная техника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кашь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гравировка, чеканка, резьба по дереву, выработка узорных тканей. Характерен растительный орнамент.</w:t>
      </w:r>
    </w:p>
    <w:p w:rsidR="006609C4" w:rsidRDefault="006609C4" w:rsidP="00D83885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3885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1: </w:t>
      </w:r>
      <w:r>
        <w:rPr>
          <w:rFonts w:ascii="Times New Roman" w:hAnsi="Times New Roman" w:cs="Times New Roman"/>
          <w:sz w:val="28"/>
          <w:szCs w:val="28"/>
        </w:rPr>
        <w:t xml:space="preserve">Вот мы с вами и познакомились с некоторыми народностями.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 – мордва</w:t>
      </w:r>
      <w:r w:rsidR="005F7B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татары,</w:t>
      </w:r>
      <w:r w:rsidR="005F7B82">
        <w:rPr>
          <w:rFonts w:ascii="Times New Roman" w:hAnsi="Times New Roman" w:cs="Times New Roman"/>
          <w:sz w:val="28"/>
          <w:szCs w:val="28"/>
        </w:rPr>
        <w:t xml:space="preserve"> украинцы,  русские, узбеки, </w:t>
      </w:r>
      <w:r>
        <w:rPr>
          <w:rFonts w:ascii="Times New Roman" w:hAnsi="Times New Roman" w:cs="Times New Roman"/>
          <w:sz w:val="28"/>
          <w:szCs w:val="28"/>
        </w:rPr>
        <w:t>что нового для себя вы узнали? (ответы ребят)</w:t>
      </w:r>
      <w:proofErr w:type="gramEnd"/>
    </w:p>
    <w:p w:rsidR="00215571" w:rsidRDefault="006609C4" w:rsidP="005F7B8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4688">
        <w:rPr>
          <w:sz w:val="28"/>
          <w:szCs w:val="28"/>
        </w:rPr>
        <w:t xml:space="preserve">  </w:t>
      </w:r>
      <w:r w:rsidR="005F7B82" w:rsidRPr="00D83885">
        <w:rPr>
          <w:b/>
          <w:sz w:val="28"/>
          <w:szCs w:val="28"/>
        </w:rPr>
        <w:t>Ведущий 2</w:t>
      </w:r>
      <w:r w:rsidR="005F7B82">
        <w:rPr>
          <w:b/>
          <w:sz w:val="28"/>
          <w:szCs w:val="28"/>
        </w:rPr>
        <w:t>:</w:t>
      </w:r>
      <w:r w:rsidR="00994688">
        <w:rPr>
          <w:sz w:val="28"/>
          <w:szCs w:val="28"/>
        </w:rPr>
        <w:t xml:space="preserve">  </w:t>
      </w:r>
      <w:r w:rsidR="00215571" w:rsidRPr="00215571">
        <w:rPr>
          <w:sz w:val="28"/>
          <w:szCs w:val="28"/>
        </w:rPr>
        <w:t xml:space="preserve">День народов Среднего Урала учреждён в Свердловской области в 2002 году. Как известно, в регионе проживают представители 160 национальностей. Поэтому здесь создаются необходимые условия для того, чтобы представители всех </w:t>
      </w:r>
      <w:proofErr w:type="spellStart"/>
      <w:r w:rsidR="00215571" w:rsidRPr="00215571">
        <w:rPr>
          <w:sz w:val="28"/>
          <w:szCs w:val="28"/>
        </w:rPr>
        <w:t>конфессий</w:t>
      </w:r>
      <w:proofErr w:type="spellEnd"/>
      <w:r w:rsidR="00215571" w:rsidRPr="00215571">
        <w:rPr>
          <w:sz w:val="28"/>
          <w:szCs w:val="28"/>
        </w:rPr>
        <w:t xml:space="preserve"> имели равные возможности для развития своей духовной культуры. </w:t>
      </w:r>
      <w:r w:rsidR="00994688">
        <w:rPr>
          <w:sz w:val="28"/>
          <w:szCs w:val="28"/>
        </w:rPr>
        <w:t xml:space="preserve">Этот праздник отмечается только на Урале, который исторически славится своим гостеприимством и </w:t>
      </w:r>
      <w:proofErr w:type="spellStart"/>
      <w:r w:rsidR="00994688">
        <w:rPr>
          <w:sz w:val="28"/>
          <w:szCs w:val="28"/>
        </w:rPr>
        <w:t>многоцветием</w:t>
      </w:r>
      <w:proofErr w:type="spellEnd"/>
      <w:r w:rsidR="00994688">
        <w:rPr>
          <w:sz w:val="28"/>
          <w:szCs w:val="28"/>
        </w:rPr>
        <w:t xml:space="preserve"> культур.</w:t>
      </w:r>
    </w:p>
    <w:p w:rsidR="00994688" w:rsidRDefault="00994688" w:rsidP="00994688">
      <w:pPr>
        <w:pStyle w:val="a3"/>
        <w:spacing w:after="12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Да, народы Урала прошли многовековой путь и сумели сберечь свою самобытность и национальные традиции.</w:t>
      </w:r>
    </w:p>
    <w:p w:rsidR="00994688" w:rsidRPr="00215571" w:rsidRDefault="00994688" w:rsidP="00994688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 А всем нам нужно учиться </w:t>
      </w:r>
      <w:proofErr w:type="gramStart"/>
      <w:r>
        <w:rPr>
          <w:sz w:val="28"/>
          <w:szCs w:val="28"/>
        </w:rPr>
        <w:t>искренне</w:t>
      </w:r>
      <w:proofErr w:type="gramEnd"/>
      <w:r>
        <w:rPr>
          <w:sz w:val="28"/>
          <w:szCs w:val="28"/>
        </w:rPr>
        <w:t xml:space="preserve"> уважать друг друга, а также культурные корни нашей многонациональной страны.</w:t>
      </w:r>
    </w:p>
    <w:sectPr w:rsidR="00994688" w:rsidRPr="00215571" w:rsidSect="004A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431"/>
    <w:rsid w:val="00215571"/>
    <w:rsid w:val="00273E3E"/>
    <w:rsid w:val="003F4CC5"/>
    <w:rsid w:val="004A3116"/>
    <w:rsid w:val="005F7B82"/>
    <w:rsid w:val="00613B0A"/>
    <w:rsid w:val="006609C4"/>
    <w:rsid w:val="006B5403"/>
    <w:rsid w:val="0086473B"/>
    <w:rsid w:val="00874D71"/>
    <w:rsid w:val="009113A4"/>
    <w:rsid w:val="00994688"/>
    <w:rsid w:val="00AF6695"/>
    <w:rsid w:val="00D32FF2"/>
    <w:rsid w:val="00D83885"/>
    <w:rsid w:val="00DC4836"/>
    <w:rsid w:val="00E2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215571"/>
  </w:style>
  <w:style w:type="character" w:styleId="a4">
    <w:name w:val="Hyperlink"/>
    <w:basedOn w:val="a0"/>
    <w:uiPriority w:val="99"/>
    <w:semiHidden/>
    <w:unhideWhenUsed/>
    <w:rsid w:val="0021557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15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1557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15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15571"/>
    <w:rPr>
      <w:rFonts w:ascii="Arial" w:eastAsia="Times New Roman" w:hAnsi="Arial" w:cs="Arial"/>
      <w:vanish/>
      <w:sz w:val="16"/>
      <w:szCs w:val="16"/>
    </w:rPr>
  </w:style>
  <w:style w:type="character" w:customStyle="1" w:styleId="paddingright">
    <w:name w:val="paddingright"/>
    <w:basedOn w:val="a0"/>
    <w:rsid w:val="00215571"/>
  </w:style>
  <w:style w:type="character" w:customStyle="1" w:styleId="tsp">
    <w:name w:val="tsp"/>
    <w:basedOn w:val="a0"/>
    <w:rsid w:val="00215571"/>
  </w:style>
  <w:style w:type="character" w:customStyle="1" w:styleId="time">
    <w:name w:val="time"/>
    <w:basedOn w:val="a0"/>
    <w:rsid w:val="00215571"/>
  </w:style>
  <w:style w:type="paragraph" w:styleId="a5">
    <w:name w:val="Balloon Text"/>
    <w:basedOn w:val="a"/>
    <w:link w:val="a6"/>
    <w:uiPriority w:val="99"/>
    <w:semiHidden/>
    <w:unhideWhenUsed/>
    <w:rsid w:val="0021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57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F6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F6695"/>
  </w:style>
  <w:style w:type="character" w:customStyle="1" w:styleId="c0">
    <w:name w:val="c0"/>
    <w:basedOn w:val="a0"/>
    <w:rsid w:val="00AF6695"/>
  </w:style>
  <w:style w:type="character" w:styleId="a7">
    <w:name w:val="Strong"/>
    <w:basedOn w:val="a0"/>
    <w:uiPriority w:val="22"/>
    <w:qFormat/>
    <w:rsid w:val="00AF66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8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962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2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1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8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6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79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4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7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8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8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42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3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6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2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22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bibl</cp:lastModifiedBy>
  <cp:revision>3</cp:revision>
  <dcterms:created xsi:type="dcterms:W3CDTF">2015-11-03T06:32:00Z</dcterms:created>
  <dcterms:modified xsi:type="dcterms:W3CDTF">2015-11-03T06:47:00Z</dcterms:modified>
</cp:coreProperties>
</file>