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814" w:rsidRPr="00EF4814" w:rsidRDefault="00EF4814" w:rsidP="00EF4814">
      <w:pPr>
        <w:spacing w:after="199" w:line="264" w:lineRule="atLeast"/>
        <w:textAlignment w:val="top"/>
        <w:rPr>
          <w:rFonts w:ascii="Times New Roman" w:eastAsia="Times New Roman" w:hAnsi="Times New Roman" w:cs="Times New Roman"/>
          <w:caps/>
          <w:sz w:val="33"/>
          <w:szCs w:val="33"/>
          <w:lang w:eastAsia="ru-RU"/>
        </w:rPr>
      </w:pPr>
      <w:r w:rsidRPr="00EF4814">
        <w:rPr>
          <w:rFonts w:ascii="Times New Roman" w:eastAsia="Times New Roman" w:hAnsi="Times New Roman" w:cs="Times New Roman"/>
          <w:caps/>
          <w:sz w:val="33"/>
          <w:szCs w:val="33"/>
          <w:lang w:eastAsia="ru-RU"/>
        </w:rPr>
        <w:t>ОТДЕЛ РЕЛИГИОЗНОГО ОБРАЗОВАНИЯ</w:t>
      </w:r>
      <w:r w:rsidRPr="00EF4814">
        <w:rPr>
          <w:rFonts w:ascii="Times New Roman" w:eastAsia="Times New Roman" w:hAnsi="Times New Roman" w:cs="Times New Roman"/>
          <w:caps/>
          <w:sz w:val="33"/>
          <w:szCs w:val="33"/>
          <w:lang w:eastAsia="ru-RU"/>
        </w:rPr>
        <w:br/>
        <w:t>И КАТЕХИЗАЦИИ</w:t>
      </w:r>
      <w:r w:rsidRPr="00EF4814">
        <w:rPr>
          <w:rFonts w:ascii="Times New Roman" w:eastAsia="Times New Roman" w:hAnsi="Times New Roman" w:cs="Times New Roman"/>
          <w:caps/>
          <w:sz w:val="33"/>
          <w:szCs w:val="33"/>
          <w:lang w:eastAsia="ru-RU"/>
        </w:rPr>
        <w:br/>
        <w:t>ЕКАТЕРИНБУРГСКОЙ ЕПАРХИИ</w:t>
      </w:r>
    </w:p>
    <w:p w:rsidR="00EF4814" w:rsidRPr="00EF4814" w:rsidRDefault="00EF4814" w:rsidP="00EF4814">
      <w:pPr>
        <w:spacing w:after="0" w:line="288" w:lineRule="atLeast"/>
        <w:textAlignment w:val="top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F4814">
        <w:rPr>
          <w:rFonts w:ascii="Times New Roman" w:eastAsia="Times New Roman" w:hAnsi="Times New Roman" w:cs="Times New Roman"/>
          <w:sz w:val="23"/>
          <w:szCs w:val="23"/>
          <w:lang w:eastAsia="ru-RU"/>
        </w:rPr>
        <w:t>По благословению Митрополита</w:t>
      </w:r>
      <w:r w:rsidRPr="00EF481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Екатеринбургского и Верхотурского Кирилла</w:t>
      </w:r>
    </w:p>
    <w:p w:rsidR="00EF4814" w:rsidRPr="00EF4814" w:rsidRDefault="00EF4814" w:rsidP="00EF4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8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4814" w:rsidRPr="00EF4814" w:rsidRDefault="00EF4814" w:rsidP="00EF4814">
      <w:pPr>
        <w:numPr>
          <w:ilvl w:val="0"/>
          <w:numId w:val="1"/>
        </w:numPr>
        <w:spacing w:before="100" w:beforeAutospacing="1" w:after="100" w:afterAutospacing="1" w:line="312" w:lineRule="atLeast"/>
        <w:ind w:left="0"/>
        <w:rPr>
          <w:rFonts w:ascii="Times New Roman" w:eastAsia="Times New Roman" w:hAnsi="Times New Roman" w:cs="Times New Roman"/>
          <w:lang w:eastAsia="ru-RU"/>
        </w:rPr>
      </w:pPr>
      <w:hyperlink r:id="rId5" w:history="1">
        <w:r w:rsidRPr="00EF4814">
          <w:rPr>
            <w:rFonts w:ascii="Times New Roman" w:eastAsia="Times New Roman" w:hAnsi="Times New Roman" w:cs="Times New Roman"/>
            <w:color w:val="0068C1"/>
            <w:u w:val="single"/>
            <w:lang w:eastAsia="ru-RU"/>
          </w:rPr>
          <w:t>Представительства</w:t>
        </w:r>
        <w:r w:rsidRPr="00EF4814">
          <w:rPr>
            <w:rFonts w:ascii="Times New Roman" w:eastAsia="Times New Roman" w:hAnsi="Times New Roman" w:cs="Times New Roman"/>
            <w:color w:val="0068C1"/>
            <w:u w:val="single"/>
            <w:lang w:eastAsia="ru-RU"/>
          </w:rPr>
          <w:br/>
          <w:t>в районах и благочиниях</w:t>
        </w:r>
      </w:hyperlink>
    </w:p>
    <w:p w:rsidR="00EF4814" w:rsidRPr="00EF4814" w:rsidRDefault="00EF4814" w:rsidP="00EF4814">
      <w:pPr>
        <w:numPr>
          <w:ilvl w:val="0"/>
          <w:numId w:val="1"/>
        </w:numPr>
        <w:spacing w:before="100" w:beforeAutospacing="1" w:after="100" w:afterAutospacing="1" w:line="312" w:lineRule="atLeast"/>
        <w:ind w:left="0"/>
        <w:rPr>
          <w:rFonts w:ascii="Times New Roman" w:eastAsia="Times New Roman" w:hAnsi="Times New Roman" w:cs="Times New Roman"/>
          <w:lang w:eastAsia="ru-RU"/>
        </w:rPr>
      </w:pPr>
      <w:hyperlink r:id="rId6" w:history="1">
        <w:r w:rsidRPr="00EF4814">
          <w:rPr>
            <w:rFonts w:ascii="Times New Roman" w:eastAsia="Times New Roman" w:hAnsi="Times New Roman" w:cs="Times New Roman"/>
            <w:color w:val="0068C1"/>
            <w:u w:val="single"/>
            <w:lang w:eastAsia="ru-RU"/>
          </w:rPr>
          <w:t>Методическое объединение ОПК</w:t>
        </w:r>
      </w:hyperlink>
    </w:p>
    <w:p w:rsidR="00EF4814" w:rsidRPr="00EF4814" w:rsidRDefault="00EF4814" w:rsidP="00EF4814">
      <w:pPr>
        <w:numPr>
          <w:ilvl w:val="0"/>
          <w:numId w:val="1"/>
        </w:numPr>
        <w:spacing w:before="100" w:beforeAutospacing="1" w:after="100" w:afterAutospacing="1" w:line="312" w:lineRule="atLeast"/>
        <w:ind w:left="0"/>
        <w:rPr>
          <w:rFonts w:ascii="Times New Roman" w:eastAsia="Times New Roman" w:hAnsi="Times New Roman" w:cs="Times New Roman"/>
          <w:lang w:eastAsia="ru-RU"/>
        </w:rPr>
      </w:pPr>
      <w:hyperlink r:id="rId7" w:history="1">
        <w:r w:rsidRPr="00EF4814">
          <w:rPr>
            <w:rFonts w:ascii="Times New Roman" w:eastAsia="Times New Roman" w:hAnsi="Times New Roman" w:cs="Times New Roman"/>
            <w:color w:val="0068C1"/>
            <w:u w:val="single"/>
            <w:lang w:eastAsia="ru-RU"/>
          </w:rPr>
          <w:t>План мероприятий отдела</w:t>
        </w:r>
      </w:hyperlink>
    </w:p>
    <w:p w:rsidR="00EF4814" w:rsidRPr="00EF4814" w:rsidRDefault="00EF4814" w:rsidP="00EF4814">
      <w:pPr>
        <w:shd w:val="clear" w:color="auto" w:fill="ECF0F1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hyperlink r:id="rId8" w:history="1">
        <w:r w:rsidRPr="00EF4814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Новости</w:t>
        </w:r>
      </w:hyperlink>
      <w:r w:rsidRPr="00EF4814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hyperlink r:id="rId9" w:history="1">
        <w:r w:rsidRPr="00EF4814">
          <w:rPr>
            <w:rFonts w:ascii="Times New Roman" w:eastAsia="Times New Roman" w:hAnsi="Times New Roman" w:cs="Times New Roman"/>
            <w:color w:val="0068C1"/>
            <w:u w:val="single"/>
            <w:lang w:eastAsia="ru-RU"/>
          </w:rPr>
          <w:t>Анонсы</w:t>
        </w:r>
      </w:hyperlink>
    </w:p>
    <w:p w:rsidR="00EF4814" w:rsidRPr="00EF4814" w:rsidRDefault="00EF4814" w:rsidP="00EF4814">
      <w:pPr>
        <w:spacing w:after="3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F4814">
        <w:rPr>
          <w:rFonts w:ascii="Times New Roman" w:eastAsia="Times New Roman" w:hAnsi="Times New Roman" w:cs="Times New Roman"/>
          <w:color w:val="000000"/>
          <w:lang w:eastAsia="ru-RU"/>
        </w:rPr>
        <w:t>4 сентября</w:t>
      </w:r>
    </w:p>
    <w:p w:rsidR="00EF4814" w:rsidRPr="00EF4814" w:rsidRDefault="00EF4814" w:rsidP="00EF4814">
      <w:pPr>
        <w:spacing w:line="264" w:lineRule="atLeast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EF4814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Православные педагоги Сысерти обсудили возможность взаимодействия Церкви и светских образовательных учреждений в деле воспитания</w:t>
      </w:r>
    </w:p>
    <w:p w:rsidR="00EF4814" w:rsidRPr="00EF4814" w:rsidRDefault="00EF4814" w:rsidP="00EF4814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F48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Перед началом учебного года православные педагоги Сысерти обсудили основные задачи и взаимодействие Церкви и светских образовательных структур в общем деле воспитания детей.</w:t>
      </w:r>
    </w:p>
    <w:p w:rsidR="00EF4814" w:rsidRPr="00EF4814" w:rsidRDefault="00EF4814" w:rsidP="00EF4814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9753600" cy="7315200"/>
            <wp:effectExtent l="19050" t="0" r="0" b="0"/>
            <wp:docPr id="1" name="Рисунок 1" descr="http://www.ekaterinburg-eparhia.ru/images/ppsis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katerinburg-eparhia.ru/images/ppsis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814" w:rsidRPr="00EF4814" w:rsidRDefault="00EF4814" w:rsidP="00EF4814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F48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Традиционное заседание муниципального методического объединения преподавателей Основ религиозных культур и светской этики и Основ духовно-нравственной культуры народов России Сысертского городского округа состоялось 28 августа.</w:t>
      </w:r>
    </w:p>
    <w:p w:rsidR="00EF4814" w:rsidRPr="00EF4814" w:rsidRDefault="00EF4814" w:rsidP="00EF4814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F48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Муниципальное объединение существует шесть лет. В начале каждого учебного года коллеги определяют основные векторы работы с воспитанниками.</w:t>
      </w:r>
    </w:p>
    <w:p w:rsidR="00EF4814" w:rsidRPr="00EF4814" w:rsidRDefault="00EF4814" w:rsidP="00EF4814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F48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этом году тему определило слово Святейшего Патриарха Московского и всея </w:t>
      </w:r>
      <w:proofErr w:type="spellStart"/>
      <w:r w:rsidRPr="00EF48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Руся</w:t>
      </w:r>
      <w:proofErr w:type="spellEnd"/>
      <w:r w:rsidRPr="00EF48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Кирилла о диалоге Православной Церкви и светской школы.</w:t>
      </w:r>
    </w:p>
    <w:p w:rsidR="00EF4814" w:rsidRPr="00EF4814" w:rsidRDefault="00EF4814" w:rsidP="00EF4814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F4814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Святейший Патриарх Московский и всея Руси Кирилл:</w:t>
      </w:r>
    </w:p>
    <w:p w:rsidR="00EF4814" w:rsidRPr="00EF4814" w:rsidRDefault="00EF4814" w:rsidP="00EF4814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gramStart"/>
      <w:r w:rsidRPr="00EF4814">
        <w:rPr>
          <w:rFonts w:ascii="Times New Roman" w:eastAsia="Times New Roman" w:hAnsi="Times New Roman" w:cs="Times New Roman"/>
          <w:i/>
          <w:iCs/>
          <w:color w:val="000000"/>
          <w:sz w:val="23"/>
          <w:lang w:eastAsia="ru-RU"/>
        </w:rPr>
        <w:t>- Убежден, что сегодня мы можем и должны через диалог с Министерством образования и науки и всеми заинтересованными кругами и структурами прийти к решениям, которые были бы приняты и Церковью, и государством, а главное — нашим народом.</w:t>
      </w:r>
      <w:proofErr w:type="gramEnd"/>
      <w:r w:rsidRPr="00EF4814">
        <w:rPr>
          <w:rFonts w:ascii="Times New Roman" w:eastAsia="Times New Roman" w:hAnsi="Times New Roman" w:cs="Times New Roman"/>
          <w:i/>
          <w:iCs/>
          <w:color w:val="000000"/>
          <w:sz w:val="23"/>
          <w:lang w:eastAsia="ru-RU"/>
        </w:rPr>
        <w:t xml:space="preserve"> В процессе диалога мы должны выступать как партнеры, использующие не язык спора, но язык взаимной поддержки и общего дела. Ведь у Церкви и светской педагогики, по большому счету, одна задача: воспитать не только знающего и работоспособного человека, но и полноценную личность, живущую осмысленно и одухотворенно, имеющую нравственное измерение своих слов и дел, приносящую пользу не только себе, но и ближним, равно как и своему Отечеству.</w:t>
      </w:r>
    </w:p>
    <w:p w:rsidR="00EF4814" w:rsidRPr="00EF4814" w:rsidRDefault="00EF4814" w:rsidP="00EF4814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F4814">
        <w:rPr>
          <w:rFonts w:ascii="Times New Roman" w:eastAsia="Times New Roman" w:hAnsi="Times New Roman" w:cs="Times New Roman"/>
          <w:i/>
          <w:iCs/>
          <w:color w:val="000000"/>
          <w:sz w:val="23"/>
          <w:lang w:eastAsia="ru-RU"/>
        </w:rPr>
        <w:t>На встрече в Сысерти были заслушаны доклады педагогов, которые приняли участие в работе </w:t>
      </w:r>
      <w:r w:rsidRPr="00EF4814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«</w:t>
      </w:r>
      <w:r w:rsidRPr="00EF48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XI Съезда православных законоучителей Екатеринбургской митрополии».</w:t>
      </w:r>
    </w:p>
    <w:p w:rsidR="00EF4814" w:rsidRPr="00EF4814" w:rsidRDefault="00EF4814" w:rsidP="00EF4814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F48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На заседании Людмила Михайловна </w:t>
      </w:r>
      <w:proofErr w:type="spellStart"/>
      <w:r w:rsidRPr="00EF48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Фенюк</w:t>
      </w:r>
      <w:proofErr w:type="spellEnd"/>
      <w:r w:rsidRPr="00EF48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</w:t>
      </w:r>
      <w:proofErr w:type="spellStart"/>
      <w:r w:rsidRPr="00EF48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тьютор</w:t>
      </w:r>
      <w:proofErr w:type="spellEnd"/>
      <w:r w:rsidRPr="00EF48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Основ религиозных культур и светской этики, поделилась опытом реализации проектов в курсе ОРКСЭ. Этот доклад она представила </w:t>
      </w:r>
      <w:r w:rsidRPr="00EF4814">
        <w:rPr>
          <w:rFonts w:ascii="Times New Roman" w:eastAsia="Times New Roman" w:hAnsi="Times New Roman" w:cs="Times New Roman"/>
          <w:i/>
          <w:iCs/>
          <w:color w:val="000000"/>
          <w:sz w:val="23"/>
          <w:lang w:eastAsia="ru-RU"/>
        </w:rPr>
        <w:t>на секции «Преподавание ОРКСЭ: проблемы, пути решения»</w:t>
      </w:r>
      <w:r w:rsidRPr="00EF48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EF4814" w:rsidRPr="00EF4814" w:rsidRDefault="00EF4814" w:rsidP="00EF4814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9753600" cy="7315200"/>
            <wp:effectExtent l="19050" t="0" r="0" b="0"/>
            <wp:docPr id="2" name="Рисунок 2" descr="http://www.ekaterinburg-eparhia.ru/images/ppsi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katerinburg-eparhia.ru/images/ppsis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814" w:rsidRPr="00EF4814" w:rsidRDefault="00EF4814" w:rsidP="00EF4814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F48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 xml:space="preserve">О развитии ребят посредством творческих дисциплин рассказала Татьяна Владимировна Беспалова, учитель изобразительного искусства </w:t>
      </w:r>
      <w:proofErr w:type="spellStart"/>
      <w:r w:rsidRPr="00EF48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Сысертской</w:t>
      </w:r>
      <w:proofErr w:type="spellEnd"/>
      <w:r w:rsidRPr="00EF48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школы №3. В этом году Татьяна Владимировна заняла первое место на Х Всероссийском конкурсе в области педагогики и работы с детьми школьного возраста и молодежью «За нравственный подвиг учителя» - 2015. Диплом был получен </w:t>
      </w:r>
      <w:proofErr w:type="spellStart"/>
      <w:r w:rsidRPr="00EF48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залучшую</w:t>
      </w:r>
      <w:proofErr w:type="spellEnd"/>
      <w:r w:rsidRPr="00EF48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методическую разработку по предмету «Основы религиозных культур и светской этики».</w:t>
      </w:r>
    </w:p>
    <w:p w:rsidR="00EF4814" w:rsidRPr="00EF4814" w:rsidRDefault="00EF4814" w:rsidP="00EF4814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F48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заседании православных педагогов также приняла участие помощник благочинного Сысертского благочиния Татьяна </w:t>
      </w:r>
      <w:proofErr w:type="spellStart"/>
      <w:r w:rsidRPr="00EF48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Чиркова</w:t>
      </w:r>
      <w:proofErr w:type="spellEnd"/>
      <w:r w:rsidRPr="00EF48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В своем выступлении она подчеркнула важность дальнейшего сотрудничества представителей Церкви и светской школы в деле духовно-нравственного воспитания и призвала педагогов пользоваться тем огромным информационным ресурсом, которым обладают местные православные приходы.</w:t>
      </w:r>
    </w:p>
    <w:p w:rsidR="00EF4814" w:rsidRDefault="00EF4814" w:rsidP="00EF4814">
      <w:pPr>
        <w:spacing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F481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Многие педагоги в завершение встречи сообщили о своём намерении принимать активное участие в конкурсах и выставках, проводимых Екатеринбургской епархией, вместе со своими воспитанниками.</w:t>
      </w:r>
    </w:p>
    <w:p w:rsidR="00EF4814" w:rsidRPr="00EF4814" w:rsidRDefault="00EF4814" w:rsidP="00EF4814">
      <w:pPr>
        <w:spacing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EC55ED" w:rsidRDefault="00EC55ED"/>
    <w:sectPr w:rsidR="00EC55ED" w:rsidSect="00EF48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F1C9F"/>
    <w:multiLevelType w:val="multilevel"/>
    <w:tmpl w:val="87622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4814"/>
    <w:rsid w:val="00EC55ED"/>
    <w:rsid w:val="00EF4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5ED"/>
  </w:style>
  <w:style w:type="paragraph" w:styleId="3">
    <w:name w:val="heading 3"/>
    <w:basedOn w:val="a"/>
    <w:link w:val="30"/>
    <w:uiPriority w:val="9"/>
    <w:qFormat/>
    <w:rsid w:val="00EF48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48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EF4814"/>
  </w:style>
  <w:style w:type="character" w:styleId="a3">
    <w:name w:val="Hyperlink"/>
    <w:basedOn w:val="a0"/>
    <w:uiPriority w:val="99"/>
    <w:semiHidden/>
    <w:unhideWhenUsed/>
    <w:rsid w:val="00EF481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F4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F4814"/>
    <w:rPr>
      <w:b/>
      <w:bCs/>
    </w:rPr>
  </w:style>
  <w:style w:type="character" w:styleId="a6">
    <w:name w:val="Emphasis"/>
    <w:basedOn w:val="a0"/>
    <w:uiPriority w:val="20"/>
    <w:qFormat/>
    <w:rsid w:val="00EF481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F4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8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6494">
          <w:marLeft w:val="0"/>
          <w:marRight w:val="6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87781">
              <w:marLeft w:val="0"/>
              <w:marRight w:val="0"/>
              <w:marTop w:val="0"/>
              <w:marBottom w:val="19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04477">
          <w:marLeft w:val="4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0152">
              <w:marLeft w:val="-745"/>
              <w:marRight w:val="-778"/>
              <w:marTop w:val="9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2630">
              <w:marLeft w:val="0"/>
              <w:marRight w:val="0"/>
              <w:marTop w:val="0"/>
              <w:marBottom w:val="114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7139">
                  <w:marLeft w:val="0"/>
                  <w:marRight w:val="0"/>
                  <w:marTop w:val="0"/>
                  <w:marBottom w:val="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656363">
                  <w:marLeft w:val="0"/>
                  <w:marRight w:val="0"/>
                  <w:marTop w:val="0"/>
                  <w:marBottom w:val="2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ralprosvet.ru/events/new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uralprosvet.ru/pla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ralprosvet.ru/mopk/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://uralprosvet.ru/predstavitelstva/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uralprosvet.ru/events/anon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516</Words>
  <Characters>2945</Characters>
  <Application>Microsoft Office Word</Application>
  <DocSecurity>0</DocSecurity>
  <Lines>24</Lines>
  <Paragraphs>6</Paragraphs>
  <ScaleCrop>false</ScaleCrop>
  <Company>Krokoz™</Company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2015-09-17T17:35:00Z</dcterms:created>
  <dcterms:modified xsi:type="dcterms:W3CDTF">2015-09-17T17:36:00Z</dcterms:modified>
</cp:coreProperties>
</file>