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69" w:rsidRPr="00402469" w:rsidRDefault="00402469" w:rsidP="00402469">
      <w:pPr>
        <w:pStyle w:val="a3"/>
        <w:shd w:val="clear" w:color="auto" w:fill="FFFFFF"/>
        <w:jc w:val="center"/>
        <w:rPr>
          <w:color w:val="000000"/>
          <w:sz w:val="28"/>
          <w:szCs w:val="28"/>
        </w:rPr>
      </w:pPr>
      <w:r w:rsidRPr="00402469">
        <w:rPr>
          <w:b/>
          <w:bCs/>
          <w:color w:val="333333"/>
          <w:sz w:val="28"/>
          <w:szCs w:val="28"/>
        </w:rPr>
        <w:t>Памятка родителям</w:t>
      </w:r>
    </w:p>
    <w:p w:rsidR="00402469" w:rsidRPr="00402469" w:rsidRDefault="00402469" w:rsidP="00402469">
      <w:pPr>
        <w:pStyle w:val="a3"/>
        <w:shd w:val="clear" w:color="auto" w:fill="FFFFFF"/>
        <w:jc w:val="center"/>
        <w:rPr>
          <w:color w:val="000000"/>
          <w:sz w:val="28"/>
          <w:szCs w:val="28"/>
        </w:rPr>
      </w:pPr>
      <w:r w:rsidRPr="00402469">
        <w:rPr>
          <w:b/>
          <w:bCs/>
          <w:color w:val="333333"/>
          <w:sz w:val="28"/>
          <w:szCs w:val="28"/>
        </w:rPr>
        <w:t>по профилактике экстремизма</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        Основной «группой риска» для пропаганды экстремистов является молодежь как наиболее чуткая социальная прослойка. Причем молодежь подросткового возраста, начиная примерно с 14 лет - в эту пору начинается становление человека как самостоятельной личности.</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Мотивами вступления в экстремистскую группу являются направление на активную деятельность, стремление к индивидуальному самовыражению и общению с людьми, разделяющими их убеждения, ориентация на агрессивное поведение, а также стремление выразить протест и почувствовать свою независимость.</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Важно помнить, что попадание подростка под влияние экстремистской группы легче предупредить, чем впоследствии бороться с этой проблемой. Несколько простых правил помогут существенно снизить риск попадания вашего ребенка под влияние пропаганды экстремистов:</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 Разговаривайте с ребенком.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 Обеспечьте досуг ребенка.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 xml:space="preserve">- Контролируйте информацию, которую получает ребенок. Обращайте </w:t>
      </w:r>
      <w:proofErr w:type="gramStart"/>
      <w:r w:rsidRPr="00402469">
        <w:rPr>
          <w:color w:val="333333"/>
          <w:sz w:val="28"/>
          <w:szCs w:val="28"/>
        </w:rPr>
        <w:t>внимание</w:t>
      </w:r>
      <w:proofErr w:type="gramEnd"/>
      <w:r w:rsidRPr="00402469">
        <w:rPr>
          <w:color w:val="333333"/>
          <w:sz w:val="28"/>
          <w:szCs w:val="28"/>
        </w:rPr>
        <w:t xml:space="preserve"> какие передачи смотрит, какие книги читает, на каких сайтах бывает. СМИ является мощным орудием в пропаганде экстремистов.</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 xml:space="preserve">     Основные признаки того, что молодой человек или девушка начинают подпадать под влияние экстремистской идеологии, можно свести </w:t>
      </w:r>
      <w:proofErr w:type="gramStart"/>
      <w:r w:rsidRPr="00402469">
        <w:rPr>
          <w:color w:val="333333"/>
          <w:sz w:val="28"/>
          <w:szCs w:val="28"/>
        </w:rPr>
        <w:t>к</w:t>
      </w:r>
      <w:proofErr w:type="gramEnd"/>
      <w:r w:rsidRPr="00402469">
        <w:rPr>
          <w:color w:val="333333"/>
          <w:sz w:val="28"/>
          <w:szCs w:val="28"/>
        </w:rPr>
        <w:t xml:space="preserve"> следующим:</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а) его ее манера поведения становится значительно более резкой и грубой, прогрессирует ненормативная либо жаргонная лексика;</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 резко изменяется стиль одежды и внешнего вида, соответствуя правилам определенной субкультуры;</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lastRenderedPageBreak/>
        <w:t xml:space="preserve">- на компьютере оказывается много сохраненных ссылок или файлов с текстами, роликами или изображениями </w:t>
      </w:r>
      <w:proofErr w:type="spellStart"/>
      <w:r w:rsidRPr="00402469">
        <w:rPr>
          <w:color w:val="333333"/>
          <w:sz w:val="28"/>
          <w:szCs w:val="28"/>
        </w:rPr>
        <w:t>экстремистко-политического</w:t>
      </w:r>
      <w:proofErr w:type="spellEnd"/>
      <w:r w:rsidRPr="00402469">
        <w:rPr>
          <w:color w:val="333333"/>
          <w:sz w:val="28"/>
          <w:szCs w:val="28"/>
        </w:rPr>
        <w:t xml:space="preserve"> или социально-экстремального содержания;</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 в доме появляется непонятная и нетипичная символика или атрибутика (как вариант - нацистская символика), предметы, которые могут быть использованы как оружие;</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 подросток проводит много времени за компьютером или самообразованием по вопросам, не относящимся к школьному обучению, художественной литературе, фильмам, компьютерным играм;</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 повышенное увлечение вредными привычками;</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 резкое увеличение числа разговоров на политические и социальные темы, в ходе которых высказываются крайние суждения с признаками нетерпимости;</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 псевдонимы в Интернете, пароли и т.п. носят экстремально-политический характер.</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      Если вы подозреваете, что ваш ребенок попал под влияние экстремистской организации, не паникуйте, но действуйте быстро и решительно:</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1. Не осуждайте категорически увлечение подростка, идеологию группы - такая манера точно натолкнется на протест. Попытайтесь выяснить причину экстремистского настроения, аккуратно обсудите, зачем ему это нужно.</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2. Начните «контрпропаганду». Основой «контрпропаганды» должен стать тезис, что человек сможет гораздо больше сделать для переустройства мира, если он будет учиться дальше и как можно лучше, став, таким образом, профессионалом и авторитетом в обществе, за которым пойдут и к которому прислушаются. Приводите больше примеров из истории и личной жизни о событиях, когда люди разных национальностей и рас вместе добивались определенных целей. Обязательным условием такого общения должны быть мягкость и ненавязчивость.</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3. Ограничьте общение подростка со знакомыми, оказывающими на него негативное влияние, попытайтесь изолировать от лидера группы.</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 </w:t>
      </w:r>
    </w:p>
    <w:p w:rsidR="00402469" w:rsidRPr="00402469" w:rsidRDefault="00402469" w:rsidP="00402469">
      <w:pPr>
        <w:pStyle w:val="a3"/>
        <w:shd w:val="clear" w:color="auto" w:fill="FFFFFF"/>
        <w:jc w:val="center"/>
        <w:rPr>
          <w:color w:val="000000"/>
          <w:sz w:val="28"/>
          <w:szCs w:val="28"/>
        </w:rPr>
      </w:pPr>
      <w:r w:rsidRPr="00402469">
        <w:rPr>
          <w:b/>
          <w:bCs/>
          <w:color w:val="333333"/>
          <w:sz w:val="28"/>
          <w:szCs w:val="28"/>
        </w:rPr>
        <w:t>Будьте более внимательны к своим детям!</w:t>
      </w:r>
    </w:p>
    <w:p w:rsidR="00402469" w:rsidRPr="00402469" w:rsidRDefault="00402469" w:rsidP="00402469">
      <w:pPr>
        <w:pStyle w:val="a3"/>
        <w:shd w:val="clear" w:color="auto" w:fill="FFFFFF"/>
        <w:jc w:val="center"/>
        <w:rPr>
          <w:color w:val="000000"/>
          <w:sz w:val="28"/>
          <w:szCs w:val="28"/>
        </w:rPr>
      </w:pPr>
      <w:r w:rsidRPr="00402469">
        <w:rPr>
          <w:b/>
          <w:bCs/>
          <w:color w:val="333333"/>
          <w:sz w:val="28"/>
          <w:szCs w:val="28"/>
        </w:rPr>
        <w:t>Памятка:</w:t>
      </w:r>
    </w:p>
    <w:p w:rsidR="00402469" w:rsidRPr="00402469" w:rsidRDefault="00402469" w:rsidP="00402469">
      <w:pPr>
        <w:pStyle w:val="a3"/>
        <w:shd w:val="clear" w:color="auto" w:fill="FFFFFF"/>
        <w:jc w:val="center"/>
        <w:rPr>
          <w:color w:val="000000"/>
          <w:sz w:val="28"/>
          <w:szCs w:val="28"/>
        </w:rPr>
      </w:pPr>
      <w:r w:rsidRPr="00402469">
        <w:rPr>
          <w:b/>
          <w:bCs/>
          <w:color w:val="333333"/>
          <w:sz w:val="28"/>
          <w:szCs w:val="28"/>
        </w:rPr>
        <w:lastRenderedPageBreak/>
        <w:t>Профилактика экстремизма</w:t>
      </w:r>
    </w:p>
    <w:p w:rsidR="00402469" w:rsidRPr="00402469" w:rsidRDefault="00402469" w:rsidP="00402469">
      <w:pPr>
        <w:pStyle w:val="a3"/>
        <w:shd w:val="clear" w:color="auto" w:fill="FFFFFF"/>
        <w:jc w:val="center"/>
        <w:rPr>
          <w:color w:val="000000"/>
          <w:sz w:val="28"/>
          <w:szCs w:val="28"/>
        </w:rPr>
      </w:pPr>
      <w:r w:rsidRPr="00402469">
        <w:rPr>
          <w:b/>
          <w:bCs/>
          <w:color w:val="333333"/>
          <w:sz w:val="28"/>
          <w:szCs w:val="28"/>
        </w:rPr>
        <w:t>в подростковой среде</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В составе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В настоящее время одной из актуальных проблем в России является экстремизм среди подростков и молодежи.  </w:t>
      </w:r>
      <w:proofErr w:type="gramStart"/>
      <w:r w:rsidRPr="00402469">
        <w:rPr>
          <w:color w:val="333333"/>
          <w:sz w:val="28"/>
          <w:szCs w:val="28"/>
        </w:rPr>
        <w:t>Экстремизм - это деятельность (а также убеждения, отношение к чему-то или кому-то, чувства, действия, стратегии) личности, далёкие от обычных общепринятых.</w:t>
      </w:r>
      <w:proofErr w:type="gramEnd"/>
      <w:r w:rsidRPr="00402469">
        <w:rPr>
          <w:color w:val="333333"/>
          <w:sz w:val="28"/>
          <w:szCs w:val="28"/>
        </w:rPr>
        <w:t xml:space="preserve"> В обстановке конфликта - демонстрация жёсткой формы разрешения конфликта.</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Считать те или иные действия экстремистскими позволяет совокупность следующих критериев:</w:t>
      </w:r>
    </w:p>
    <w:p w:rsidR="00402469" w:rsidRPr="00402469" w:rsidRDefault="00402469" w:rsidP="00402469">
      <w:pPr>
        <w:pStyle w:val="a3"/>
        <w:numPr>
          <w:ilvl w:val="0"/>
          <w:numId w:val="1"/>
        </w:numPr>
        <w:shd w:val="clear" w:color="auto" w:fill="FFFFFF"/>
        <w:jc w:val="both"/>
        <w:rPr>
          <w:color w:val="000000"/>
          <w:sz w:val="28"/>
          <w:szCs w:val="28"/>
        </w:rPr>
      </w:pPr>
      <w:r w:rsidRPr="00402469">
        <w:rPr>
          <w:color w:val="333333"/>
          <w:sz w:val="28"/>
          <w:szCs w:val="28"/>
        </w:rPr>
        <w:t>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402469" w:rsidRPr="00402469" w:rsidRDefault="00402469" w:rsidP="00402469">
      <w:pPr>
        <w:pStyle w:val="a3"/>
        <w:numPr>
          <w:ilvl w:val="0"/>
          <w:numId w:val="1"/>
        </w:numPr>
        <w:shd w:val="clear" w:color="auto" w:fill="FFFFFF"/>
        <w:jc w:val="both"/>
        <w:rPr>
          <w:color w:val="000000"/>
          <w:sz w:val="28"/>
          <w:szCs w:val="28"/>
        </w:rPr>
      </w:pPr>
      <w:r w:rsidRPr="00402469">
        <w:rPr>
          <w:color w:val="333333"/>
          <w:sz w:val="28"/>
          <w:szCs w:val="28"/>
        </w:rPr>
        <w:t>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402469">
        <w:rPr>
          <w:color w:val="333333"/>
          <w:sz w:val="28"/>
          <w:szCs w:val="28"/>
        </w:rPr>
        <w:t>,</w:t>
      </w:r>
      <w:proofErr w:type="gramEnd"/>
      <w:r w:rsidRPr="00402469">
        <w:rPr>
          <w:color w:val="333333"/>
          <w:sz w:val="28"/>
          <w:szCs w:val="28"/>
        </w:rPr>
        <w:t xml:space="preserve"> деятельность по пропаганде и публичному демонстрированию и такой символики будет содержать признаки экстремизма.</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lastRenderedPageBreak/>
        <w:t>Следует выделить основные особенности экстремизма в молодежной среде.</w:t>
      </w:r>
    </w:p>
    <w:p w:rsidR="00402469" w:rsidRPr="00402469" w:rsidRDefault="00402469" w:rsidP="00402469">
      <w:pPr>
        <w:pStyle w:val="a3"/>
        <w:shd w:val="clear" w:color="auto" w:fill="FFFFFF"/>
        <w:jc w:val="both"/>
        <w:rPr>
          <w:color w:val="000000"/>
          <w:sz w:val="28"/>
          <w:szCs w:val="28"/>
        </w:rPr>
      </w:pPr>
      <w:r w:rsidRPr="00402469">
        <w:rPr>
          <w:b/>
          <w:bCs/>
          <w:color w:val="333333"/>
          <w:sz w:val="28"/>
          <w:szCs w:val="28"/>
        </w:rPr>
        <w:t>Во-первых</w:t>
      </w:r>
      <w:r w:rsidRPr="00402469">
        <w:rPr>
          <w:color w:val="333333"/>
          <w:sz w:val="28"/>
          <w:szCs w:val="28"/>
        </w:rPr>
        <w:t xml:space="preserve">, экстремизм формируется преимущественно в маргинальной среде. Он постоянно </w:t>
      </w:r>
      <w:proofErr w:type="spellStart"/>
      <w:r w:rsidRPr="00402469">
        <w:rPr>
          <w:color w:val="333333"/>
          <w:sz w:val="28"/>
          <w:szCs w:val="28"/>
        </w:rPr>
        <w:t>подпитывается</w:t>
      </w:r>
      <w:proofErr w:type="spellEnd"/>
      <w:r w:rsidRPr="00402469">
        <w:rPr>
          <w:color w:val="333333"/>
          <w:sz w:val="28"/>
          <w:szCs w:val="28"/>
        </w:rPr>
        <w:t xml:space="preserve"> неопределенностью положения молодого человека и его неустановившимися взглядами на происходящее.</w:t>
      </w:r>
    </w:p>
    <w:p w:rsidR="00402469" w:rsidRPr="00402469" w:rsidRDefault="00402469" w:rsidP="00402469">
      <w:pPr>
        <w:pStyle w:val="a3"/>
        <w:shd w:val="clear" w:color="auto" w:fill="FFFFFF"/>
        <w:jc w:val="both"/>
        <w:rPr>
          <w:color w:val="000000"/>
          <w:sz w:val="28"/>
          <w:szCs w:val="28"/>
        </w:rPr>
      </w:pPr>
      <w:r w:rsidRPr="00402469">
        <w:rPr>
          <w:b/>
          <w:bCs/>
          <w:color w:val="333333"/>
          <w:sz w:val="28"/>
          <w:szCs w:val="28"/>
        </w:rPr>
        <w:t>Во-вторых</w:t>
      </w:r>
      <w:r w:rsidRPr="00402469">
        <w:rPr>
          <w:color w:val="333333"/>
          <w:sz w:val="28"/>
          <w:szCs w:val="28"/>
        </w:rPr>
        <w:t>,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402469" w:rsidRPr="00402469" w:rsidRDefault="00402469" w:rsidP="00402469">
      <w:pPr>
        <w:pStyle w:val="a3"/>
        <w:shd w:val="clear" w:color="auto" w:fill="FFFFFF"/>
        <w:jc w:val="both"/>
        <w:rPr>
          <w:color w:val="000000"/>
          <w:sz w:val="28"/>
          <w:szCs w:val="28"/>
        </w:rPr>
      </w:pPr>
      <w:r w:rsidRPr="00402469">
        <w:rPr>
          <w:b/>
          <w:bCs/>
          <w:color w:val="333333"/>
          <w:sz w:val="28"/>
          <w:szCs w:val="28"/>
        </w:rPr>
        <w:t>В-третьих</w:t>
      </w:r>
      <w:r w:rsidRPr="00402469">
        <w:rPr>
          <w:color w:val="333333"/>
          <w:sz w:val="28"/>
          <w:szCs w:val="28"/>
        </w:rPr>
        <w:t>,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402469" w:rsidRPr="00402469" w:rsidRDefault="00402469" w:rsidP="00402469">
      <w:pPr>
        <w:pStyle w:val="a3"/>
        <w:shd w:val="clear" w:color="auto" w:fill="FFFFFF"/>
        <w:jc w:val="both"/>
        <w:rPr>
          <w:color w:val="000000"/>
          <w:sz w:val="28"/>
          <w:szCs w:val="28"/>
        </w:rPr>
      </w:pPr>
      <w:r w:rsidRPr="00402469">
        <w:rPr>
          <w:b/>
          <w:bCs/>
          <w:color w:val="333333"/>
          <w:sz w:val="28"/>
          <w:szCs w:val="28"/>
        </w:rPr>
        <w:t>В-четвертых</w:t>
      </w:r>
      <w:r w:rsidRPr="00402469">
        <w:rPr>
          <w:color w:val="333333"/>
          <w:sz w:val="28"/>
          <w:szCs w:val="28"/>
        </w:rPr>
        <w:t>,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402469" w:rsidRPr="00402469" w:rsidRDefault="00402469" w:rsidP="00402469">
      <w:pPr>
        <w:pStyle w:val="a3"/>
        <w:shd w:val="clear" w:color="auto" w:fill="FFFFFF"/>
        <w:jc w:val="both"/>
        <w:rPr>
          <w:color w:val="000000"/>
          <w:sz w:val="28"/>
          <w:szCs w:val="28"/>
        </w:rPr>
      </w:pPr>
      <w:r w:rsidRPr="00402469">
        <w:rPr>
          <w:b/>
          <w:bCs/>
          <w:color w:val="333333"/>
          <w:sz w:val="28"/>
          <w:szCs w:val="28"/>
        </w:rPr>
        <w:t>Причиной возникновения экстремистских проявлений в молодежной среде, можно выделить следующие особо значимые факторы:</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Во-первых,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Во-вторых,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В-третьих,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В-четвертых,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 xml:space="preserve">В-пятых, использование в деструктивных целях психологического фактора (агрессия, свойственная молодежной психологии, активно используется </w:t>
      </w:r>
      <w:r w:rsidRPr="00402469">
        <w:rPr>
          <w:color w:val="333333"/>
          <w:sz w:val="28"/>
          <w:szCs w:val="28"/>
        </w:rPr>
        <w:lastRenderedPageBreak/>
        <w:t>опытными лидерами экстремистских организаций для осуществления акций экстремистской направленности).</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В-шестых,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w:t>
      </w:r>
      <w:proofErr w:type="gramStart"/>
      <w:r w:rsidRPr="00402469">
        <w:rPr>
          <w:color w:val="333333"/>
          <w:sz w:val="28"/>
          <w:szCs w:val="28"/>
        </w:rPr>
        <w:t xml:space="preserve"> ?</w:t>
      </w:r>
      <w:proofErr w:type="gramEnd"/>
      <w:r w:rsidRPr="00402469">
        <w:rPr>
          <w:color w:val="333333"/>
          <w:sz w:val="28"/>
          <w:szCs w:val="28"/>
        </w:rPr>
        <w:t xml:space="preserve"> «они». Также ему присуща неустойчивая психика, легко подверженная внушению и манипулированию. </w:t>
      </w:r>
    </w:p>
    <w:p w:rsidR="00402469" w:rsidRPr="00402469" w:rsidRDefault="00402469" w:rsidP="00402469">
      <w:pPr>
        <w:pStyle w:val="a3"/>
        <w:shd w:val="clear" w:color="auto" w:fill="FFFFFF"/>
        <w:jc w:val="both"/>
        <w:rPr>
          <w:color w:val="000000"/>
          <w:sz w:val="28"/>
          <w:szCs w:val="28"/>
        </w:rPr>
      </w:pPr>
      <w:proofErr w:type="gramStart"/>
      <w:r w:rsidRPr="00402469">
        <w:rPr>
          <w:color w:val="333333"/>
          <w:sz w:val="28"/>
          <w:szCs w:val="28"/>
        </w:rPr>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w:t>
      </w:r>
      <w:proofErr w:type="gramEnd"/>
      <w:r w:rsidRPr="00402469">
        <w:rPr>
          <w:color w:val="333333"/>
          <w:sz w:val="28"/>
          <w:szCs w:val="28"/>
        </w:rPr>
        <w:t xml:space="preserve"> Таким кругом вполне может стать экстремистская субкультура, неформальное объединение, политическая радикальная организация или тоталитарная секта.</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Исходя из этого, вытекают следующие направления в работе по профилактики экстремизма и терроризма в образовательном процессе:</w:t>
      </w:r>
    </w:p>
    <w:p w:rsidR="00402469" w:rsidRPr="00402469" w:rsidRDefault="00402469" w:rsidP="00402469">
      <w:pPr>
        <w:pStyle w:val="a3"/>
        <w:numPr>
          <w:ilvl w:val="0"/>
          <w:numId w:val="2"/>
        </w:numPr>
        <w:shd w:val="clear" w:color="auto" w:fill="FFFFFF"/>
        <w:jc w:val="both"/>
        <w:rPr>
          <w:color w:val="000000"/>
          <w:sz w:val="28"/>
          <w:szCs w:val="28"/>
        </w:rPr>
      </w:pPr>
      <w:r w:rsidRPr="00402469">
        <w:rPr>
          <w:color w:val="333333"/>
          <w:sz w:val="28"/>
          <w:szCs w:val="28"/>
        </w:rPr>
        <w:t>Информирование молодежи об экстремизме, об опасности экстремистских организаций;</w:t>
      </w:r>
    </w:p>
    <w:p w:rsidR="00402469" w:rsidRPr="00402469" w:rsidRDefault="00402469" w:rsidP="00402469">
      <w:pPr>
        <w:pStyle w:val="a3"/>
        <w:numPr>
          <w:ilvl w:val="0"/>
          <w:numId w:val="2"/>
        </w:numPr>
        <w:shd w:val="clear" w:color="auto" w:fill="FFFFFF"/>
        <w:jc w:val="both"/>
        <w:rPr>
          <w:color w:val="000000"/>
          <w:sz w:val="28"/>
          <w:szCs w:val="28"/>
        </w:rPr>
      </w:pPr>
      <w:r w:rsidRPr="00402469">
        <w:rPr>
          <w:color w:val="333333"/>
          <w:sz w:val="28"/>
          <w:szCs w:val="28"/>
        </w:rPr>
        <w:t>Проведение педагогических советов с приглашением сотрудников правоохранительных органов, классные часы и родительские собрания, на которых разъясняются меры ответственности родителей и детей за правонарушения экстремистской направленности; </w:t>
      </w:r>
    </w:p>
    <w:p w:rsidR="00402469" w:rsidRPr="00402469" w:rsidRDefault="00402469" w:rsidP="00402469">
      <w:pPr>
        <w:pStyle w:val="a3"/>
        <w:numPr>
          <w:ilvl w:val="0"/>
          <w:numId w:val="2"/>
        </w:numPr>
        <w:shd w:val="clear" w:color="auto" w:fill="FFFFFF"/>
        <w:jc w:val="both"/>
        <w:rPr>
          <w:color w:val="000000"/>
          <w:sz w:val="28"/>
          <w:szCs w:val="28"/>
        </w:rPr>
      </w:pPr>
      <w:r w:rsidRPr="00402469">
        <w:rPr>
          <w:color w:val="333333"/>
          <w:sz w:val="28"/>
          <w:szCs w:val="28"/>
        </w:rPr>
        <w:lastRenderedPageBreak/>
        <w:t>Особое внимание следует обращать на внешний вид ребёнка, на то, как он проводит свободное время, пользуется сетью Интернет и мобильным телефоном;</w:t>
      </w:r>
    </w:p>
    <w:p w:rsidR="00402469" w:rsidRPr="00402469" w:rsidRDefault="00402469" w:rsidP="00402469">
      <w:pPr>
        <w:pStyle w:val="a3"/>
        <w:numPr>
          <w:ilvl w:val="0"/>
          <w:numId w:val="2"/>
        </w:numPr>
        <w:shd w:val="clear" w:color="auto" w:fill="FFFFFF"/>
        <w:jc w:val="both"/>
        <w:rPr>
          <w:color w:val="000000"/>
          <w:sz w:val="28"/>
          <w:szCs w:val="28"/>
        </w:rPr>
      </w:pPr>
      <w:r w:rsidRPr="00402469">
        <w:rPr>
          <w:color w:val="333333"/>
          <w:sz w:val="28"/>
          <w:szCs w:val="28"/>
        </w:rPr>
        <w:t xml:space="preserve">Пропагандировать среди молодёжи здоровый и культурный образа жизни: организация летнего отдыха и временного трудоустройства несовершеннолетних, проведение мероприятий по патриотическому и нравственному воспитанию детей и подростков, проведение спортивных и культурно-массовых </w:t>
      </w:r>
      <w:proofErr w:type="spellStart"/>
      <w:r w:rsidRPr="00402469">
        <w:rPr>
          <w:color w:val="333333"/>
          <w:sz w:val="28"/>
          <w:szCs w:val="28"/>
        </w:rPr>
        <w:t>досуговых</w:t>
      </w:r>
      <w:proofErr w:type="spellEnd"/>
      <w:r w:rsidRPr="00402469">
        <w:rPr>
          <w:color w:val="333333"/>
          <w:sz w:val="28"/>
          <w:szCs w:val="28"/>
        </w:rPr>
        <w:t xml:space="preserve"> мероприятий. </w:t>
      </w:r>
    </w:p>
    <w:p w:rsidR="00402469" w:rsidRPr="00402469" w:rsidRDefault="00402469" w:rsidP="00402469">
      <w:pPr>
        <w:pStyle w:val="a3"/>
        <w:numPr>
          <w:ilvl w:val="0"/>
          <w:numId w:val="2"/>
        </w:numPr>
        <w:shd w:val="clear" w:color="auto" w:fill="FFFFFF"/>
        <w:jc w:val="both"/>
        <w:rPr>
          <w:color w:val="000000"/>
          <w:sz w:val="28"/>
          <w:szCs w:val="28"/>
        </w:rPr>
      </w:pPr>
      <w:r w:rsidRPr="00402469">
        <w:rPr>
          <w:color w:val="333333"/>
          <w:sz w:val="28"/>
          <w:szCs w:val="28"/>
        </w:rPr>
        <w:t>Развитие толерантности у подростков, повышение их социальной компетентности, прежде всего способности к слушанию, сочувствию, состраданию;</w:t>
      </w:r>
    </w:p>
    <w:p w:rsidR="00402469" w:rsidRPr="00402469" w:rsidRDefault="00402469" w:rsidP="00402469">
      <w:pPr>
        <w:pStyle w:val="a3"/>
        <w:numPr>
          <w:ilvl w:val="0"/>
          <w:numId w:val="2"/>
        </w:numPr>
        <w:shd w:val="clear" w:color="auto" w:fill="FFFFFF"/>
        <w:jc w:val="both"/>
        <w:rPr>
          <w:color w:val="000000"/>
          <w:sz w:val="28"/>
          <w:szCs w:val="28"/>
        </w:rPr>
      </w:pPr>
      <w:r w:rsidRPr="00402469">
        <w:rPr>
          <w:color w:val="333333"/>
          <w:sz w:val="28"/>
          <w:szCs w:val="28"/>
        </w:rPr>
        <w:t>Снижение у детей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w:t>
      </w:r>
    </w:p>
    <w:p w:rsidR="00402469" w:rsidRPr="00402469" w:rsidRDefault="00402469" w:rsidP="00402469">
      <w:pPr>
        <w:pStyle w:val="a3"/>
        <w:numPr>
          <w:ilvl w:val="0"/>
          <w:numId w:val="2"/>
        </w:numPr>
        <w:shd w:val="clear" w:color="auto" w:fill="FFFFFF"/>
        <w:jc w:val="both"/>
        <w:rPr>
          <w:color w:val="000000"/>
          <w:sz w:val="28"/>
          <w:szCs w:val="28"/>
        </w:rPr>
      </w:pPr>
      <w:r w:rsidRPr="00402469">
        <w:rPr>
          <w:color w:val="333333"/>
          <w:sz w:val="28"/>
          <w:szCs w:val="28"/>
        </w:rPr>
        <w:t>Научить детей ценить разнообразие и различия, уважать достоинство каждого человека. </w:t>
      </w:r>
    </w:p>
    <w:p w:rsidR="00402469" w:rsidRPr="00402469" w:rsidRDefault="00402469" w:rsidP="00402469">
      <w:pPr>
        <w:pStyle w:val="a3"/>
        <w:numPr>
          <w:ilvl w:val="0"/>
          <w:numId w:val="2"/>
        </w:numPr>
        <w:shd w:val="clear" w:color="auto" w:fill="FFFFFF"/>
        <w:jc w:val="both"/>
        <w:rPr>
          <w:color w:val="000000"/>
          <w:sz w:val="28"/>
          <w:szCs w:val="28"/>
        </w:rPr>
      </w:pPr>
      <w:r w:rsidRPr="00402469">
        <w:rPr>
          <w:color w:val="333333"/>
          <w:sz w:val="28"/>
          <w:szCs w:val="28"/>
        </w:rPr>
        <w:t>Создание условий для снижения агрессии, напряженности;</w:t>
      </w:r>
    </w:p>
    <w:p w:rsidR="00402469" w:rsidRPr="00402469" w:rsidRDefault="00402469" w:rsidP="00402469">
      <w:pPr>
        <w:pStyle w:val="a3"/>
        <w:numPr>
          <w:ilvl w:val="0"/>
          <w:numId w:val="2"/>
        </w:numPr>
        <w:shd w:val="clear" w:color="auto" w:fill="FFFFFF"/>
        <w:jc w:val="both"/>
        <w:rPr>
          <w:color w:val="000000"/>
          <w:sz w:val="28"/>
          <w:szCs w:val="28"/>
        </w:rPr>
      </w:pPr>
      <w:r w:rsidRPr="00402469">
        <w:rPr>
          <w:color w:val="333333"/>
          <w:sz w:val="28"/>
          <w:szCs w:val="28"/>
        </w:rPr>
        <w:t>Создание альтернативных форм реализации экстремального потенциала  молодежи: (например, занятия творчеством или спортом, разнообразные хобби, клубы и т. д.).</w:t>
      </w:r>
    </w:p>
    <w:p w:rsidR="00402469" w:rsidRPr="00402469" w:rsidRDefault="00402469" w:rsidP="00402469">
      <w:pPr>
        <w:pStyle w:val="a3"/>
        <w:shd w:val="clear" w:color="auto" w:fill="FFFFFF"/>
        <w:jc w:val="both"/>
        <w:rPr>
          <w:color w:val="000000"/>
          <w:sz w:val="28"/>
          <w:szCs w:val="28"/>
        </w:rPr>
      </w:pPr>
      <w:r w:rsidRPr="00402469">
        <w:rPr>
          <w:color w:val="333333"/>
          <w:sz w:val="28"/>
          <w:szCs w:val="28"/>
        </w:rPr>
        <w:t>Особое внимание следует уделять подросткам, находящимся в ситуации возможного «попадания» в поле экстремистской активности (молодежь в «зоне риска»). В данном контексте деятельность по профилактике экстремистских проявлений в молодежной среде должна быть направлена на молодых людей, чья жизненная ситуация позволяет предположить возможность их включения в поле экстремистской активности. </w:t>
      </w:r>
    </w:p>
    <w:p w:rsidR="00402469" w:rsidRPr="00402469" w:rsidRDefault="00402469" w:rsidP="00402469">
      <w:pPr>
        <w:pStyle w:val="a3"/>
        <w:shd w:val="clear" w:color="auto" w:fill="FFFFFF"/>
        <w:spacing w:after="240" w:afterAutospacing="0"/>
        <w:jc w:val="both"/>
        <w:rPr>
          <w:color w:val="000000"/>
          <w:sz w:val="28"/>
          <w:szCs w:val="28"/>
        </w:rPr>
      </w:pPr>
    </w:p>
    <w:p w:rsidR="00357320" w:rsidRPr="00402469" w:rsidRDefault="00357320" w:rsidP="00402469">
      <w:pPr>
        <w:jc w:val="both"/>
        <w:rPr>
          <w:rFonts w:ascii="Times New Roman" w:hAnsi="Times New Roman" w:cs="Times New Roman"/>
          <w:sz w:val="28"/>
          <w:szCs w:val="28"/>
        </w:rPr>
      </w:pPr>
    </w:p>
    <w:sectPr w:rsidR="00357320" w:rsidRPr="004024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706BB"/>
    <w:multiLevelType w:val="multilevel"/>
    <w:tmpl w:val="D8665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A57B98"/>
    <w:multiLevelType w:val="multilevel"/>
    <w:tmpl w:val="83D62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402469"/>
    <w:rsid w:val="00357320"/>
    <w:rsid w:val="00402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2469"/>
    <w:pPr>
      <w:spacing w:before="100" w:beforeAutospacing="1" w:after="100" w:afterAutospacing="1" w:line="240" w:lineRule="auto"/>
    </w:pPr>
    <w:rPr>
      <w:rFonts w:ascii="Times New Roman" w:eastAsia="Times New Roman" w:hAnsi="Times New Roman" w:cs="Times New Roman"/>
      <w:sz w:val="17"/>
      <w:szCs w:val="17"/>
    </w:rPr>
  </w:style>
</w:styles>
</file>

<file path=word/webSettings.xml><?xml version="1.0" encoding="utf-8"?>
<w:webSettings xmlns:r="http://schemas.openxmlformats.org/officeDocument/2006/relationships" xmlns:w="http://schemas.openxmlformats.org/wordprocessingml/2006/main">
  <w:divs>
    <w:div w:id="1848010729">
      <w:bodyDiv w:val="1"/>
      <w:marLeft w:val="0"/>
      <w:marRight w:val="0"/>
      <w:marTop w:val="0"/>
      <w:marBottom w:val="0"/>
      <w:divBdr>
        <w:top w:val="none" w:sz="0" w:space="0" w:color="auto"/>
        <w:left w:val="none" w:sz="0" w:space="0" w:color="auto"/>
        <w:bottom w:val="none" w:sz="0" w:space="0" w:color="auto"/>
        <w:right w:val="none" w:sz="0" w:space="0" w:color="auto"/>
      </w:divBdr>
      <w:divsChild>
        <w:div w:id="1234126709">
          <w:marLeft w:val="0"/>
          <w:marRight w:val="0"/>
          <w:marTop w:val="0"/>
          <w:marBottom w:val="0"/>
          <w:divBdr>
            <w:top w:val="none" w:sz="0" w:space="0" w:color="auto"/>
            <w:left w:val="none" w:sz="0" w:space="0" w:color="auto"/>
            <w:bottom w:val="none" w:sz="0" w:space="0" w:color="auto"/>
            <w:right w:val="none" w:sz="0" w:space="0" w:color="auto"/>
          </w:divBdr>
          <w:divsChild>
            <w:div w:id="243105072">
              <w:marLeft w:val="0"/>
              <w:marRight w:val="0"/>
              <w:marTop w:val="0"/>
              <w:marBottom w:val="0"/>
              <w:divBdr>
                <w:top w:val="none" w:sz="0" w:space="0" w:color="auto"/>
                <w:left w:val="none" w:sz="0" w:space="0" w:color="auto"/>
                <w:bottom w:val="none" w:sz="0" w:space="0" w:color="auto"/>
                <w:right w:val="none" w:sz="0" w:space="0" w:color="auto"/>
              </w:divBdr>
              <w:divsChild>
                <w:div w:id="1371152720">
                  <w:marLeft w:val="0"/>
                  <w:marRight w:val="0"/>
                  <w:marTop w:val="0"/>
                  <w:marBottom w:val="0"/>
                  <w:divBdr>
                    <w:top w:val="none" w:sz="0" w:space="0" w:color="auto"/>
                    <w:left w:val="none" w:sz="0" w:space="0" w:color="auto"/>
                    <w:bottom w:val="none" w:sz="0" w:space="0" w:color="auto"/>
                    <w:right w:val="none" w:sz="0" w:space="0" w:color="auto"/>
                  </w:divBdr>
                  <w:divsChild>
                    <w:div w:id="638416069">
                      <w:marLeft w:val="0"/>
                      <w:marRight w:val="0"/>
                      <w:marTop w:val="0"/>
                      <w:marBottom w:val="0"/>
                      <w:divBdr>
                        <w:top w:val="none" w:sz="0" w:space="0" w:color="auto"/>
                        <w:left w:val="none" w:sz="0" w:space="0" w:color="auto"/>
                        <w:bottom w:val="none" w:sz="0" w:space="0" w:color="auto"/>
                        <w:right w:val="none" w:sz="0" w:space="0" w:color="auto"/>
                      </w:divBdr>
                      <w:divsChild>
                        <w:div w:id="2090541423">
                          <w:marLeft w:val="0"/>
                          <w:marRight w:val="0"/>
                          <w:marTop w:val="0"/>
                          <w:marBottom w:val="0"/>
                          <w:divBdr>
                            <w:top w:val="none" w:sz="0" w:space="0" w:color="auto"/>
                            <w:left w:val="none" w:sz="0" w:space="0" w:color="auto"/>
                            <w:bottom w:val="none" w:sz="0" w:space="0" w:color="auto"/>
                            <w:right w:val="none" w:sz="0" w:space="0" w:color="auto"/>
                          </w:divBdr>
                          <w:divsChild>
                            <w:div w:id="2082750915">
                              <w:marLeft w:val="0"/>
                              <w:marRight w:val="0"/>
                              <w:marTop w:val="0"/>
                              <w:marBottom w:val="242"/>
                              <w:divBdr>
                                <w:top w:val="none" w:sz="0" w:space="0" w:color="auto"/>
                                <w:left w:val="none" w:sz="0" w:space="0" w:color="auto"/>
                                <w:bottom w:val="none" w:sz="0" w:space="0" w:color="auto"/>
                                <w:right w:val="none" w:sz="0" w:space="0" w:color="auto"/>
                              </w:divBdr>
                              <w:divsChild>
                                <w:div w:id="112528958">
                                  <w:marLeft w:val="0"/>
                                  <w:marRight w:val="0"/>
                                  <w:marTop w:val="0"/>
                                  <w:marBottom w:val="0"/>
                                  <w:divBdr>
                                    <w:top w:val="none" w:sz="0" w:space="0" w:color="auto"/>
                                    <w:left w:val="none" w:sz="0" w:space="0" w:color="auto"/>
                                    <w:bottom w:val="none" w:sz="0" w:space="0" w:color="auto"/>
                                    <w:right w:val="none" w:sz="0" w:space="0" w:color="auto"/>
                                  </w:divBdr>
                                  <w:divsChild>
                                    <w:div w:id="148062626">
                                      <w:marLeft w:val="0"/>
                                      <w:marRight w:val="0"/>
                                      <w:marTop w:val="0"/>
                                      <w:marBottom w:val="0"/>
                                      <w:divBdr>
                                        <w:top w:val="none" w:sz="0" w:space="0" w:color="auto"/>
                                        <w:left w:val="none" w:sz="0" w:space="0" w:color="auto"/>
                                        <w:bottom w:val="none" w:sz="0" w:space="0" w:color="auto"/>
                                        <w:right w:val="none" w:sz="0" w:space="0" w:color="auto"/>
                                      </w:divBdr>
                                      <w:divsChild>
                                        <w:div w:id="1470785967">
                                          <w:marLeft w:val="0"/>
                                          <w:marRight w:val="0"/>
                                          <w:marTop w:val="0"/>
                                          <w:marBottom w:val="0"/>
                                          <w:divBdr>
                                            <w:top w:val="none" w:sz="0" w:space="0" w:color="auto"/>
                                            <w:left w:val="none" w:sz="0" w:space="0" w:color="auto"/>
                                            <w:bottom w:val="none" w:sz="0" w:space="0" w:color="auto"/>
                                            <w:right w:val="none" w:sz="0" w:space="0" w:color="auto"/>
                                          </w:divBdr>
                                          <w:divsChild>
                                            <w:div w:id="13214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1811</Words>
  <Characters>10327</Characters>
  <Application>Microsoft Office Word</Application>
  <DocSecurity>0</DocSecurity>
  <Lines>86</Lines>
  <Paragraphs>24</Paragraphs>
  <ScaleCrop>false</ScaleCrop>
  <Company/>
  <LinksUpToDate>false</LinksUpToDate>
  <CharactersWithSpaces>12114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dc:creator>
  <cp:keywords/>
  <dc:description/>
  <cp:lastModifiedBy>27</cp:lastModifiedBy>
  <cp:revision>2</cp:revision>
  <dcterms:created xsi:type="dcterms:W3CDTF">2018-11-06T08:31:00Z</dcterms:created>
  <dcterms:modified xsi:type="dcterms:W3CDTF">2018-11-06T08:33:00Z</dcterms:modified>
</cp:coreProperties>
</file>