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rPr>
          <w:b/>
          <w:color w:val="FF0000"/>
          <w:sz w:val="96"/>
          <w:szCs w:val="96"/>
        </w:rPr>
      </w:pP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  <w:r w:rsidRPr="009E640B">
        <w:rPr>
          <w:b/>
          <w:color w:val="FF0000"/>
          <w:sz w:val="96"/>
          <w:szCs w:val="96"/>
        </w:rPr>
        <w:t>Рекомендации родителям</w:t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  <w:r w:rsidRPr="009E640B">
        <w:rPr>
          <w:b/>
          <w:color w:val="FF0000"/>
          <w:sz w:val="96"/>
          <w:szCs w:val="96"/>
        </w:rPr>
        <w:t xml:space="preserve">по использованию       </w:t>
      </w:r>
      <w:proofErr w:type="spellStart"/>
      <w:r w:rsidRPr="009E640B">
        <w:rPr>
          <w:b/>
          <w:color w:val="FF0000"/>
          <w:sz w:val="96"/>
          <w:szCs w:val="96"/>
        </w:rPr>
        <w:t>свето</w:t>
      </w:r>
      <w:r w:rsidR="00822108">
        <w:rPr>
          <w:b/>
          <w:color w:val="FF0000"/>
          <w:sz w:val="96"/>
          <w:szCs w:val="96"/>
        </w:rPr>
        <w:t>возвращающих</w:t>
      </w:r>
      <w:proofErr w:type="spellEnd"/>
      <w:r w:rsidRPr="009E640B">
        <w:rPr>
          <w:b/>
          <w:color w:val="FF0000"/>
          <w:sz w:val="96"/>
          <w:szCs w:val="96"/>
        </w:rPr>
        <w:t xml:space="preserve"> элементов</w:t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46186B0" wp14:editId="5C78FB8E">
            <wp:simplePos x="0" y="0"/>
            <wp:positionH relativeFrom="column">
              <wp:posOffset>-263706</wp:posOffset>
            </wp:positionH>
            <wp:positionV relativeFrom="paragraph">
              <wp:posOffset>236311</wp:posOffset>
            </wp:positionV>
            <wp:extent cx="6847114" cy="187234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4" t="40688" r="3299" b="3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114" cy="187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rPr>
          <w:b/>
          <w:sz w:val="48"/>
          <w:szCs w:val="48"/>
        </w:rPr>
      </w:pPr>
    </w:p>
    <w:p w:rsidR="009E640B" w:rsidRDefault="009E640B" w:rsidP="009E640B">
      <w:pPr>
        <w:rPr>
          <w:b/>
          <w:sz w:val="48"/>
          <w:szCs w:val="48"/>
        </w:rPr>
      </w:pPr>
    </w:p>
    <w:p w:rsidR="009E640B" w:rsidRDefault="009E640B" w:rsidP="009E640B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304B60" w:rsidRDefault="009E640B" w:rsidP="009E640B">
      <w:pPr>
        <w:jc w:val="center"/>
        <w:rPr>
          <w:b/>
          <w:sz w:val="48"/>
          <w:szCs w:val="48"/>
        </w:rPr>
      </w:pPr>
      <w:r w:rsidRPr="009E640B">
        <w:rPr>
          <w:b/>
          <w:sz w:val="48"/>
          <w:szCs w:val="48"/>
        </w:rPr>
        <w:lastRenderedPageBreak/>
        <w:t xml:space="preserve">  </w:t>
      </w:r>
      <w:r w:rsidR="00304B60">
        <w:rPr>
          <w:b/>
          <w:sz w:val="48"/>
          <w:szCs w:val="48"/>
        </w:rPr>
        <w:t>Основные причины дорожного травматизма школьников:</w:t>
      </w:r>
    </w:p>
    <w:p w:rsidR="00304B60" w:rsidRDefault="00304B60" w:rsidP="00304B60">
      <w:pPr>
        <w:ind w:firstLine="720"/>
        <w:jc w:val="center"/>
        <w:rPr>
          <w:b/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  нарастание концентрации транспорта на улице; 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недисциплинированность школьников, их желание выделится среди сверстников, незнание опасности;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недостаточный надзор за детьми по пути в школу;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 незнание Правил дорожного движения, правил поведения на улице; 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неправильное пользование общественным транспортом;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игры и шалости на проезжей части улицы;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4367258</wp:posOffset>
            </wp:positionH>
            <wp:positionV relativeFrom="paragraph">
              <wp:posOffset>341539</wp:posOffset>
            </wp:positionV>
            <wp:extent cx="1365250" cy="1722120"/>
            <wp:effectExtent l="0" t="0" r="6350" b="0"/>
            <wp:wrapNone/>
            <wp:docPr id="7" name="Рисунок 7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>- неисправность транспорта, недостаточная квалификация водителя.</w:t>
      </w: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ПАМЯТКА</w:t>
      </w:r>
    </w:p>
    <w:p w:rsidR="00304B60" w:rsidRDefault="00304B60" w:rsidP="00304B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использованию </w:t>
      </w:r>
      <w:proofErr w:type="spellStart"/>
      <w:r>
        <w:rPr>
          <w:b/>
          <w:sz w:val="36"/>
          <w:szCs w:val="36"/>
        </w:rPr>
        <w:t>световозвращающих</w:t>
      </w:r>
      <w:proofErr w:type="spellEnd"/>
      <w:r>
        <w:rPr>
          <w:b/>
          <w:sz w:val="36"/>
          <w:szCs w:val="36"/>
        </w:rPr>
        <w:t xml:space="preserve"> элементов воспитанниками и обучающимися образовательных организаций области</w:t>
      </w:r>
    </w:p>
    <w:p w:rsidR="00304B60" w:rsidRDefault="00304B60" w:rsidP="00304B60">
      <w:pPr>
        <w:jc w:val="center"/>
        <w:rPr>
          <w:b/>
          <w:sz w:val="36"/>
          <w:szCs w:val="36"/>
        </w:rPr>
      </w:pPr>
    </w:p>
    <w:p w:rsidR="00304B60" w:rsidRDefault="00304B60" w:rsidP="00E47B47">
      <w:pPr>
        <w:numPr>
          <w:ilvl w:val="0"/>
          <w:numId w:val="1"/>
        </w:numPr>
        <w:ind w:left="-426" w:firstLine="142"/>
        <w:jc w:val="both"/>
        <w:rPr>
          <w:sz w:val="44"/>
          <w:szCs w:val="44"/>
        </w:rPr>
      </w:pPr>
      <w:proofErr w:type="spellStart"/>
      <w:r>
        <w:rPr>
          <w:bCs/>
          <w:iCs/>
          <w:sz w:val="44"/>
          <w:szCs w:val="44"/>
        </w:rPr>
        <w:t>Световозвращающую</w:t>
      </w:r>
      <w:proofErr w:type="spellEnd"/>
      <w:r>
        <w:rPr>
          <w:bCs/>
          <w:iCs/>
          <w:sz w:val="44"/>
          <w:szCs w:val="44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 на внешнюю часть рукавов. Кроме того, можно прикрепить </w:t>
      </w:r>
      <w:proofErr w:type="spellStart"/>
      <w:r>
        <w:rPr>
          <w:bCs/>
          <w:iCs/>
          <w:sz w:val="44"/>
          <w:szCs w:val="44"/>
        </w:rPr>
        <w:t>световозвращающую</w:t>
      </w:r>
      <w:proofErr w:type="spellEnd"/>
      <w:r>
        <w:rPr>
          <w:bCs/>
          <w:iCs/>
          <w:sz w:val="44"/>
          <w:szCs w:val="44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304B60" w:rsidRDefault="00304B60" w:rsidP="00E47B47">
      <w:pPr>
        <w:numPr>
          <w:ilvl w:val="0"/>
          <w:numId w:val="1"/>
        </w:numPr>
        <w:ind w:left="-426" w:firstLine="0"/>
        <w:jc w:val="both"/>
        <w:rPr>
          <w:sz w:val="44"/>
          <w:szCs w:val="44"/>
        </w:rPr>
      </w:pPr>
      <w:proofErr w:type="spellStart"/>
      <w:r>
        <w:rPr>
          <w:bCs/>
          <w:iCs/>
          <w:sz w:val="44"/>
          <w:szCs w:val="44"/>
        </w:rPr>
        <w:t>Фликеры</w:t>
      </w:r>
      <w:proofErr w:type="spellEnd"/>
      <w:r>
        <w:rPr>
          <w:bCs/>
          <w:iCs/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световозвращающие</w:t>
      </w:r>
      <w:proofErr w:type="spellEnd"/>
      <w:r>
        <w:rPr>
          <w:sz w:val="44"/>
          <w:szCs w:val="44"/>
        </w:rPr>
        <w:t xml:space="preserve"> элементы в виде наклеек) </w:t>
      </w:r>
      <w:r>
        <w:rPr>
          <w:bCs/>
          <w:iCs/>
          <w:sz w:val="44"/>
          <w:szCs w:val="44"/>
        </w:rPr>
        <w:t>могут располагаться на одежде в любом месте, а также на школьных  принадлежностях, сумках, портфелях или рюкзаках.</w:t>
      </w:r>
    </w:p>
    <w:p w:rsidR="00304B60" w:rsidRDefault="00304B60" w:rsidP="00E47B47">
      <w:pPr>
        <w:numPr>
          <w:ilvl w:val="0"/>
          <w:numId w:val="1"/>
        </w:numPr>
        <w:ind w:left="-426" w:firstLine="0"/>
        <w:jc w:val="bot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817B667" wp14:editId="00BD5E92">
            <wp:simplePos x="0" y="0"/>
            <wp:positionH relativeFrom="column">
              <wp:posOffset>4885327</wp:posOffset>
            </wp:positionH>
            <wp:positionV relativeFrom="paragraph">
              <wp:posOffset>1352550</wp:posOffset>
            </wp:positionV>
            <wp:extent cx="988695" cy="1247140"/>
            <wp:effectExtent l="0" t="0" r="1905" b="0"/>
            <wp:wrapNone/>
            <wp:docPr id="6" name="Рисунок 6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44"/>
          <w:szCs w:val="44"/>
        </w:rPr>
        <w:t xml:space="preserve">Для несовершеннолетних велосипедистов эффективно использовать нашивки из </w:t>
      </w:r>
      <w:proofErr w:type="spellStart"/>
      <w:r>
        <w:rPr>
          <w:bCs/>
          <w:iCs/>
          <w:sz w:val="44"/>
          <w:szCs w:val="44"/>
        </w:rPr>
        <w:t>световозвращающей</w:t>
      </w:r>
      <w:proofErr w:type="spellEnd"/>
      <w:r>
        <w:rPr>
          <w:bCs/>
          <w:iCs/>
          <w:sz w:val="44"/>
          <w:szCs w:val="44"/>
        </w:rPr>
        <w:t xml:space="preserve"> ленты на жилетах и поясах, наклейки </w:t>
      </w:r>
      <w:proofErr w:type="spellStart"/>
      <w:r>
        <w:rPr>
          <w:bCs/>
          <w:iCs/>
          <w:sz w:val="44"/>
          <w:szCs w:val="44"/>
        </w:rPr>
        <w:t>фликеров</w:t>
      </w:r>
      <w:proofErr w:type="spellEnd"/>
      <w:r>
        <w:rPr>
          <w:bCs/>
          <w:iCs/>
          <w:sz w:val="44"/>
          <w:szCs w:val="44"/>
        </w:rPr>
        <w:t xml:space="preserve"> - на касках, элементах велосипеда.</w:t>
      </w:r>
    </w:p>
    <w:p w:rsidR="00304B60" w:rsidRDefault="00304B60" w:rsidP="00E47B47">
      <w:pPr>
        <w:ind w:left="705" w:hanging="426"/>
        <w:jc w:val="both"/>
        <w:rPr>
          <w:sz w:val="44"/>
          <w:szCs w:val="44"/>
        </w:rPr>
      </w:pPr>
    </w:p>
    <w:p w:rsidR="00304B60" w:rsidRDefault="00304B60" w:rsidP="00304B60">
      <w:pPr>
        <w:jc w:val="both"/>
        <w:rPr>
          <w:sz w:val="44"/>
          <w:szCs w:val="44"/>
        </w:rPr>
      </w:pPr>
    </w:p>
    <w:p w:rsidR="00304B60" w:rsidRDefault="00304B60" w:rsidP="00304B60">
      <w:pPr>
        <w:ind w:firstLine="705"/>
        <w:jc w:val="center"/>
        <w:rPr>
          <w:b/>
          <w:szCs w:val="28"/>
        </w:rPr>
      </w:pPr>
    </w:p>
    <w:p w:rsidR="00304B60" w:rsidRDefault="00304B60" w:rsidP="00304B60">
      <w:pPr>
        <w:ind w:firstLine="705"/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6727190</wp:posOffset>
            </wp:positionH>
            <wp:positionV relativeFrom="paragraph">
              <wp:posOffset>7846060</wp:posOffset>
            </wp:positionV>
            <wp:extent cx="1054100" cy="1330325"/>
            <wp:effectExtent l="0" t="0" r="0" b="3175"/>
            <wp:wrapNone/>
            <wp:docPr id="5" name="Рисунок 5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B60" w:rsidRDefault="00304B60" w:rsidP="009E640B">
      <w:pPr>
        <w:ind w:firstLine="70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О преимуществах использования </w:t>
      </w:r>
      <w:r w:rsidR="00340DC6">
        <w:rPr>
          <w:b/>
          <w:sz w:val="48"/>
          <w:szCs w:val="48"/>
        </w:rPr>
        <w:t xml:space="preserve">  </w:t>
      </w:r>
      <w:proofErr w:type="spellStart"/>
      <w:r>
        <w:rPr>
          <w:b/>
          <w:sz w:val="48"/>
          <w:szCs w:val="48"/>
        </w:rPr>
        <w:t>световозвращающих</w:t>
      </w:r>
      <w:proofErr w:type="spellEnd"/>
      <w:r>
        <w:rPr>
          <w:b/>
          <w:sz w:val="48"/>
          <w:szCs w:val="48"/>
        </w:rPr>
        <w:t xml:space="preserve"> элементов</w:t>
      </w:r>
    </w:p>
    <w:p w:rsidR="00340DC6" w:rsidRDefault="00340DC6" w:rsidP="009E640B">
      <w:pPr>
        <w:ind w:firstLine="705"/>
        <w:jc w:val="center"/>
        <w:rPr>
          <w:sz w:val="48"/>
          <w:szCs w:val="48"/>
        </w:rPr>
      </w:pPr>
    </w:p>
    <w:p w:rsidR="00340DC6" w:rsidRDefault="00340DC6" w:rsidP="00340DC6">
      <w:pPr>
        <w:jc w:val="both"/>
        <w:rPr>
          <w:sz w:val="44"/>
          <w:szCs w:val="44"/>
        </w:rPr>
      </w:pPr>
      <w:proofErr w:type="gramStart"/>
      <w:r>
        <w:rPr>
          <w:sz w:val="44"/>
          <w:szCs w:val="44"/>
        </w:rPr>
        <w:t>В</w:t>
      </w:r>
      <w:r w:rsidR="00304B60">
        <w:rPr>
          <w:sz w:val="44"/>
          <w:szCs w:val="44"/>
        </w:rPr>
        <w:t xml:space="preserve">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  <w:r w:rsidR="00304B60">
        <w:rPr>
          <w:sz w:val="44"/>
          <w:szCs w:val="44"/>
        </w:rPr>
        <w:tab/>
      </w:r>
      <w:proofErr w:type="gramEnd"/>
    </w:p>
    <w:p w:rsidR="00304B60" w:rsidRDefault="00340DC6" w:rsidP="00304B60">
      <w:pPr>
        <w:ind w:firstLine="705"/>
        <w:jc w:val="both"/>
        <w:rPr>
          <w:sz w:val="44"/>
          <w:szCs w:val="44"/>
        </w:rPr>
      </w:pPr>
      <w:r>
        <w:rPr>
          <w:sz w:val="44"/>
          <w:szCs w:val="44"/>
        </w:rPr>
        <w:t>П</w:t>
      </w:r>
      <w:r w:rsidR="00304B60">
        <w:rPr>
          <w:sz w:val="44"/>
          <w:szCs w:val="44"/>
        </w:rPr>
        <w:t xml:space="preserve">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="00304B60">
        <w:rPr>
          <w:sz w:val="44"/>
          <w:szCs w:val="44"/>
        </w:rPr>
        <w:t>связи</w:t>
      </w:r>
      <w:proofErr w:type="gramEnd"/>
      <w:r w:rsidR="00304B60">
        <w:rPr>
          <w:sz w:val="44"/>
          <w:szCs w:val="44"/>
        </w:rPr>
        <w:t xml:space="preserve"> с чем снижается риск наезда транспортного средства на пешехода на 85%. </w:t>
      </w:r>
    </w:p>
    <w:p w:rsidR="00304B60" w:rsidRDefault="00304B60" w:rsidP="00304B60">
      <w:pPr>
        <w:ind w:firstLine="705"/>
        <w:jc w:val="bot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4917530</wp:posOffset>
            </wp:positionH>
            <wp:positionV relativeFrom="paragraph">
              <wp:posOffset>1251585</wp:posOffset>
            </wp:positionV>
            <wp:extent cx="922020" cy="1163320"/>
            <wp:effectExtent l="0" t="0" r="0" b="0"/>
            <wp:wrapNone/>
            <wp:docPr id="4" name="Рисунок 4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Pr="009E640B" w:rsidRDefault="00304B60" w:rsidP="009E640B">
      <w:pPr>
        <w:jc w:val="both"/>
        <w:rPr>
          <w:sz w:val="48"/>
          <w:szCs w:val="48"/>
        </w:rPr>
      </w:pPr>
    </w:p>
    <w:p w:rsidR="00304B60" w:rsidRDefault="00304B60" w:rsidP="00304B60">
      <w:pPr>
        <w:pStyle w:val="1"/>
        <w:shd w:val="clear" w:color="auto" w:fill="FFFFFF"/>
        <w:spacing w:before="0"/>
        <w:jc w:val="center"/>
        <w:rPr>
          <w:rFonts w:ascii="PT Sans Narrow" w:hAnsi="PT Sans Narrow"/>
          <w:bCs w:val="0"/>
          <w:caps/>
          <w:color w:val="000000"/>
          <w:kern w:val="36"/>
          <w:sz w:val="44"/>
          <w:szCs w:val="44"/>
        </w:rPr>
      </w:pPr>
      <w:r>
        <w:rPr>
          <w:rFonts w:ascii="PT Sans Narrow" w:hAnsi="PT Sans Narrow"/>
          <w:bCs w:val="0"/>
          <w:caps/>
          <w:color w:val="000000"/>
          <w:kern w:val="36"/>
          <w:sz w:val="44"/>
          <w:szCs w:val="44"/>
        </w:rPr>
        <w:t>ЗАЧЕМ ПЕШЕХОДАМ НУЖНЫ СВЕТООТРАЖАТЕЛИ?</w:t>
      </w:r>
    </w:p>
    <w:p w:rsidR="00304B60" w:rsidRDefault="00304B60" w:rsidP="00304B60"/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44"/>
          <w:szCs w:val="44"/>
        </w:rPr>
      </w:pPr>
      <w:r>
        <w:rPr>
          <w:rFonts w:ascii="Trebuchet MS" w:hAnsi="Trebuchet MS"/>
          <w:color w:val="333333"/>
          <w:sz w:val="44"/>
          <w:szCs w:val="44"/>
        </w:rPr>
        <w:t xml:space="preserve"> 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5079995</wp:posOffset>
            </wp:positionH>
            <wp:positionV relativeFrom="paragraph">
              <wp:posOffset>2551158</wp:posOffset>
            </wp:positionV>
            <wp:extent cx="926470" cy="1168692"/>
            <wp:effectExtent l="0" t="0" r="6985" b="0"/>
            <wp:wrapNone/>
            <wp:docPr id="2" name="Рисунок 2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8" cy="116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color w:val="333333"/>
          <w:sz w:val="44"/>
          <w:szCs w:val="44"/>
        </w:rPr>
        <w:t xml:space="preserve"> 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 верхняя одежда, особенно в зимний период — вот те несколько факторов, которые делают ситуацию еще более плачевной.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9E640B" w:rsidRDefault="009E640B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9E640B" w:rsidRDefault="009E640B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304B60" w:rsidRDefault="00304B60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  <w:r>
        <w:rPr>
          <w:rFonts w:ascii="PT Sans Narrow" w:hAnsi="PT Sans Narrow"/>
          <w:b/>
          <w:bCs/>
          <w:caps/>
          <w:color w:val="333333"/>
          <w:sz w:val="44"/>
          <w:szCs w:val="44"/>
        </w:rPr>
        <w:lastRenderedPageBreak/>
        <w:t>ФЛИКЕР — НЕОБХОДИМОЕ СРЕДСТВО БЕЗОПАСНОСТИ НА ДОРОГЕ</w:t>
      </w:r>
    </w:p>
    <w:p w:rsidR="00304B60" w:rsidRDefault="00304B60" w:rsidP="00304B60">
      <w:pPr>
        <w:shd w:val="clear" w:color="auto" w:fill="FFFFFF"/>
        <w:tabs>
          <w:tab w:val="left" w:pos="-142"/>
        </w:tabs>
        <w:spacing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Сегодня у взрослых пешеходов появилась возможность позаботиться о собственной безопасности, а у родителей — о безопасности своих детей. </w:t>
      </w:r>
    </w:p>
    <w:p w:rsidR="00304B60" w:rsidRDefault="00304B60" w:rsidP="00304B60">
      <w:pPr>
        <w:shd w:val="clear" w:color="auto" w:fill="FFFFFF"/>
        <w:tabs>
          <w:tab w:val="left" w:pos="-142"/>
        </w:tabs>
        <w:spacing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>Решением проблемы являются светоотражающий элемент — </w:t>
      </w:r>
      <w:proofErr w:type="spellStart"/>
      <w:r>
        <w:rPr>
          <w:rFonts w:ascii="Trebuchet MS" w:hAnsi="Trebuchet MS"/>
          <w:b/>
          <w:bCs/>
          <w:color w:val="333333"/>
          <w:sz w:val="32"/>
          <w:szCs w:val="32"/>
        </w:rPr>
        <w:t>фликер</w:t>
      </w:r>
      <w:proofErr w:type="spellEnd"/>
      <w:r>
        <w:rPr>
          <w:rFonts w:ascii="Trebuchet MS" w:hAnsi="Trebuchet MS"/>
          <w:color w:val="333333"/>
          <w:sz w:val="32"/>
          <w:szCs w:val="32"/>
        </w:rPr>
        <w:t>, </w:t>
      </w:r>
      <w:r>
        <w:rPr>
          <w:rFonts w:ascii="Trebuchet MS" w:hAnsi="Trebuchet MS"/>
          <w:b/>
          <w:bCs/>
          <w:color w:val="333333"/>
          <w:sz w:val="32"/>
          <w:szCs w:val="32"/>
        </w:rPr>
        <w:t>светоотражатель</w:t>
      </w:r>
      <w:r>
        <w:rPr>
          <w:rFonts w:ascii="Trebuchet MS" w:hAnsi="Trebuchet MS"/>
          <w:color w:val="333333"/>
          <w:sz w:val="32"/>
          <w:szCs w:val="32"/>
        </w:rPr>
        <w:t>, </w:t>
      </w:r>
      <w:proofErr w:type="spellStart"/>
      <w:r>
        <w:rPr>
          <w:rFonts w:ascii="Trebuchet MS" w:hAnsi="Trebuchet MS"/>
          <w:b/>
          <w:bCs/>
          <w:color w:val="333333"/>
          <w:sz w:val="32"/>
          <w:szCs w:val="32"/>
        </w:rPr>
        <w:t>световозвращатель</w:t>
      </w:r>
      <w:proofErr w:type="spellEnd"/>
      <w:r>
        <w:rPr>
          <w:rFonts w:ascii="Trebuchet MS" w:hAnsi="Trebuchet MS"/>
          <w:color w:val="333333"/>
          <w:sz w:val="32"/>
          <w:szCs w:val="32"/>
        </w:rPr>
        <w:t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 </w:t>
      </w:r>
      <w:r>
        <w:rPr>
          <w:rFonts w:ascii="Trebuchet MS" w:hAnsi="Trebuchet MS"/>
          <w:b/>
          <w:bCs/>
          <w:color w:val="333333"/>
          <w:sz w:val="32"/>
          <w:szCs w:val="32"/>
        </w:rPr>
        <w:t>свыше 150 метров</w:t>
      </w:r>
      <w:r>
        <w:rPr>
          <w:rFonts w:ascii="Trebuchet MS" w:hAnsi="Trebuchet MS"/>
          <w:color w:val="333333"/>
          <w:sz w:val="32"/>
          <w:szCs w:val="32"/>
        </w:rPr>
        <w:t> и обязательно успеет избежать столкновения.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Использование светоотражателей уже поспособствовало значительному снижению аварийных ситуаций на дорогах в США и странах Европы. Вот и российские законодатели, по примеру своих зарубежных коллег, оценили степень угрозы и внесли изменения в ПДД: светоотражатели для пешеходов станут обязательными — необходимо будет носить светоотражатель на своей одежде или на теле, особенно новое положение касается детей.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 детской обуви и одежды, рюкзаков и сумок отлично зарекомендовала себя.          Крепятся такие светоотражатели на одежду и обладают отличными </w:t>
      </w:r>
      <w:proofErr w:type="spellStart"/>
      <w:r>
        <w:rPr>
          <w:rFonts w:ascii="Trebuchet MS" w:hAnsi="Trebuchet MS"/>
          <w:color w:val="333333"/>
          <w:sz w:val="32"/>
          <w:szCs w:val="32"/>
        </w:rPr>
        <w:t>световозвращающими</w:t>
      </w:r>
      <w:proofErr w:type="spellEnd"/>
      <w:r>
        <w:rPr>
          <w:rFonts w:ascii="Trebuchet MS" w:hAnsi="Trebuchet MS"/>
          <w:color w:val="333333"/>
          <w:sz w:val="32"/>
          <w:szCs w:val="32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304B60" w:rsidRDefault="00304B60" w:rsidP="00304B60">
      <w:pPr>
        <w:shd w:val="clear" w:color="auto" w:fill="FFFFFF"/>
        <w:spacing w:line="270" w:lineRule="atLeast"/>
        <w:jc w:val="center"/>
        <w:rPr>
          <w:rFonts w:ascii="Trebuchet MS" w:hAnsi="Trebuchet MS"/>
          <w:i/>
          <w:color w:val="C00000"/>
          <w:sz w:val="32"/>
          <w:szCs w:val="32"/>
        </w:rPr>
      </w:pPr>
      <w:r>
        <w:rPr>
          <w:rFonts w:ascii="Trebuchet MS" w:hAnsi="Trebuchet MS"/>
          <w:i/>
          <w:color w:val="C00000"/>
          <w:sz w:val="32"/>
          <w:szCs w:val="32"/>
        </w:rPr>
        <w:t>Светоотражатели (</w:t>
      </w:r>
      <w:proofErr w:type="spellStart"/>
      <w:r>
        <w:rPr>
          <w:rFonts w:ascii="Trebuchet MS" w:hAnsi="Trebuchet MS"/>
          <w:i/>
          <w:color w:val="C00000"/>
          <w:sz w:val="32"/>
          <w:szCs w:val="32"/>
        </w:rPr>
        <w:t>световозвращатели</w:t>
      </w:r>
      <w:proofErr w:type="spellEnd"/>
      <w:r>
        <w:rPr>
          <w:rFonts w:ascii="Trebuchet MS" w:hAnsi="Trebuchet MS"/>
          <w:i/>
          <w:color w:val="C00000"/>
          <w:sz w:val="32"/>
          <w:szCs w:val="32"/>
        </w:rPr>
        <w:t xml:space="preserve">, </w:t>
      </w:r>
      <w:proofErr w:type="spellStart"/>
      <w:r>
        <w:rPr>
          <w:rFonts w:ascii="Trebuchet MS" w:hAnsi="Trebuchet MS"/>
          <w:i/>
          <w:color w:val="C00000"/>
          <w:sz w:val="32"/>
          <w:szCs w:val="32"/>
        </w:rPr>
        <w:t>фликеры</w:t>
      </w:r>
      <w:proofErr w:type="spellEnd"/>
      <w:r>
        <w:rPr>
          <w:rFonts w:ascii="Trebuchet MS" w:hAnsi="Trebuchet MS"/>
          <w:i/>
          <w:color w:val="C00000"/>
          <w:sz w:val="32"/>
          <w:szCs w:val="32"/>
        </w:rPr>
        <w:t>) — это не только модно, стильно и современно, но еще и </w:t>
      </w:r>
      <w:r>
        <w:rPr>
          <w:rFonts w:ascii="Trebuchet MS" w:hAnsi="Trebuchet MS"/>
          <w:b/>
          <w:bCs/>
          <w:i/>
          <w:color w:val="C00000"/>
          <w:sz w:val="32"/>
          <w:szCs w:val="32"/>
        </w:rPr>
        <w:t>безопасно</w:t>
      </w:r>
      <w:r>
        <w:rPr>
          <w:rFonts w:ascii="Trebuchet MS" w:hAnsi="Trebuchet MS"/>
          <w:i/>
          <w:color w:val="C00000"/>
          <w:sz w:val="32"/>
          <w:szCs w:val="32"/>
        </w:rPr>
        <w:t>. Подумайте о себе и своих близких!</w:t>
      </w:r>
    </w:p>
    <w:p w:rsidR="00857472" w:rsidRPr="00340DC6" w:rsidRDefault="009E640B" w:rsidP="00340DC6">
      <w:pPr>
        <w:tabs>
          <w:tab w:val="left" w:pos="2091"/>
        </w:tabs>
        <w:rPr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528F8C" wp14:editId="0359A3E3">
            <wp:simplePos x="0" y="0"/>
            <wp:positionH relativeFrom="column">
              <wp:posOffset>5081179</wp:posOffset>
            </wp:positionH>
            <wp:positionV relativeFrom="paragraph">
              <wp:posOffset>63772</wp:posOffset>
            </wp:positionV>
            <wp:extent cx="740229" cy="729343"/>
            <wp:effectExtent l="0" t="0" r="3175" b="0"/>
            <wp:wrapNone/>
            <wp:docPr id="1" name="Рисунок 1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61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C6">
        <w:rPr>
          <w:color w:val="C00000"/>
          <w:sz w:val="72"/>
          <w:szCs w:val="72"/>
        </w:rPr>
        <w:t xml:space="preserve"> </w:t>
      </w:r>
    </w:p>
    <w:sectPr w:rsidR="00857472" w:rsidRPr="00340DC6" w:rsidSect="00304B6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26DD"/>
    <w:multiLevelType w:val="hybridMultilevel"/>
    <w:tmpl w:val="67B29706"/>
    <w:lvl w:ilvl="0" w:tplc="28349DA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60"/>
    <w:rsid w:val="00304B60"/>
    <w:rsid w:val="00340DC6"/>
    <w:rsid w:val="003650B3"/>
    <w:rsid w:val="004321E4"/>
    <w:rsid w:val="00822108"/>
    <w:rsid w:val="00857472"/>
    <w:rsid w:val="009E640B"/>
    <w:rsid w:val="00B76E01"/>
    <w:rsid w:val="00E4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0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0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0B3"/>
    <w:pPr>
      <w:keepNext/>
      <w:spacing w:before="240" w:after="60"/>
      <w:outlineLvl w:val="1"/>
    </w:pPr>
    <w:rPr>
      <w:rFonts w:ascii="Cambria" w:hAnsi="Cambria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0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650B3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650B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650B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650B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650B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650B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650B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650B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650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650B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B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3650B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3650B3"/>
    <w:rPr>
      <w:b/>
      <w:bCs/>
    </w:rPr>
  </w:style>
  <w:style w:type="character" w:styleId="a8">
    <w:name w:val="Emphasis"/>
    <w:uiPriority w:val="20"/>
    <w:qFormat/>
    <w:rsid w:val="003650B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650B3"/>
    <w:rPr>
      <w:szCs w:val="32"/>
    </w:rPr>
  </w:style>
  <w:style w:type="paragraph" w:styleId="aa">
    <w:name w:val="List Paragraph"/>
    <w:basedOn w:val="a"/>
    <w:uiPriority w:val="34"/>
    <w:qFormat/>
    <w:rsid w:val="003650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B3"/>
    <w:rPr>
      <w:i/>
    </w:rPr>
  </w:style>
  <w:style w:type="character" w:customStyle="1" w:styleId="22">
    <w:name w:val="Цитата 2 Знак"/>
    <w:link w:val="21"/>
    <w:uiPriority w:val="29"/>
    <w:rsid w:val="003650B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B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3650B3"/>
    <w:rPr>
      <w:b/>
      <w:i/>
      <w:sz w:val="24"/>
    </w:rPr>
  </w:style>
  <w:style w:type="character" w:styleId="ad">
    <w:name w:val="Subtle Emphasis"/>
    <w:uiPriority w:val="19"/>
    <w:qFormat/>
    <w:rsid w:val="003650B3"/>
    <w:rPr>
      <w:i/>
      <w:color w:val="5A5A5A"/>
    </w:rPr>
  </w:style>
  <w:style w:type="character" w:styleId="ae">
    <w:name w:val="Intense Emphasis"/>
    <w:uiPriority w:val="21"/>
    <w:qFormat/>
    <w:rsid w:val="003650B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650B3"/>
    <w:rPr>
      <w:sz w:val="24"/>
      <w:szCs w:val="24"/>
      <w:u w:val="single"/>
    </w:rPr>
  </w:style>
  <w:style w:type="character" w:styleId="af0">
    <w:name w:val="Intense Reference"/>
    <w:uiPriority w:val="32"/>
    <w:qFormat/>
    <w:rsid w:val="003650B3"/>
    <w:rPr>
      <w:b/>
      <w:sz w:val="24"/>
      <w:u w:val="single"/>
    </w:rPr>
  </w:style>
  <w:style w:type="character" w:styleId="af1">
    <w:name w:val="Book Title"/>
    <w:uiPriority w:val="33"/>
    <w:qFormat/>
    <w:rsid w:val="003650B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0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0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0B3"/>
    <w:pPr>
      <w:keepNext/>
      <w:spacing w:before="240" w:after="60"/>
      <w:outlineLvl w:val="1"/>
    </w:pPr>
    <w:rPr>
      <w:rFonts w:ascii="Cambria" w:hAnsi="Cambria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0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650B3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650B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650B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650B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650B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650B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650B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650B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650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650B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B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3650B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3650B3"/>
    <w:rPr>
      <w:b/>
      <w:bCs/>
    </w:rPr>
  </w:style>
  <w:style w:type="character" w:styleId="a8">
    <w:name w:val="Emphasis"/>
    <w:uiPriority w:val="20"/>
    <w:qFormat/>
    <w:rsid w:val="003650B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650B3"/>
    <w:rPr>
      <w:szCs w:val="32"/>
    </w:rPr>
  </w:style>
  <w:style w:type="paragraph" w:styleId="aa">
    <w:name w:val="List Paragraph"/>
    <w:basedOn w:val="a"/>
    <w:uiPriority w:val="34"/>
    <w:qFormat/>
    <w:rsid w:val="003650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B3"/>
    <w:rPr>
      <w:i/>
    </w:rPr>
  </w:style>
  <w:style w:type="character" w:customStyle="1" w:styleId="22">
    <w:name w:val="Цитата 2 Знак"/>
    <w:link w:val="21"/>
    <w:uiPriority w:val="29"/>
    <w:rsid w:val="003650B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B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3650B3"/>
    <w:rPr>
      <w:b/>
      <w:i/>
      <w:sz w:val="24"/>
    </w:rPr>
  </w:style>
  <w:style w:type="character" w:styleId="ad">
    <w:name w:val="Subtle Emphasis"/>
    <w:uiPriority w:val="19"/>
    <w:qFormat/>
    <w:rsid w:val="003650B3"/>
    <w:rPr>
      <w:i/>
      <w:color w:val="5A5A5A"/>
    </w:rPr>
  </w:style>
  <w:style w:type="character" w:styleId="ae">
    <w:name w:val="Intense Emphasis"/>
    <w:uiPriority w:val="21"/>
    <w:qFormat/>
    <w:rsid w:val="003650B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650B3"/>
    <w:rPr>
      <w:sz w:val="24"/>
      <w:szCs w:val="24"/>
      <w:u w:val="single"/>
    </w:rPr>
  </w:style>
  <w:style w:type="character" w:styleId="af0">
    <w:name w:val="Intense Reference"/>
    <w:uiPriority w:val="32"/>
    <w:qFormat/>
    <w:rsid w:val="003650B3"/>
    <w:rPr>
      <w:b/>
      <w:sz w:val="24"/>
      <w:u w:val="single"/>
    </w:rPr>
  </w:style>
  <w:style w:type="character" w:styleId="af1">
    <w:name w:val="Book Title"/>
    <w:uiPriority w:val="33"/>
    <w:qFormat/>
    <w:rsid w:val="003650B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47FC5628724CAE42B3B65140E331AC57" ma:contentTypeVersion="0" ma:contentTypeDescription="Отправка изображения или фотографии." ma:contentTypeScope="" ma:versionID="bd0c5c9482fd83f6defd2c04de676fca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528fa9afd8d4a996f23516dc389cc1c5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CreateDate" ma:index="13" nillable="true" ma:displayName="Дата создания рисунка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3594C6-EC1D-4F51-B81D-6DC9A14C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83E3FD-FFBD-4CBD-9531-B2919DE22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1E77-2E39-4A06-8593-DB540E7E711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725</Words>
  <Characters>4138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по ииспользованию светоотражающих элементов</dc:title>
  <dc:creator>вадим</dc:creator>
  <cp:keywords/>
  <cp:lastModifiedBy>Директор</cp:lastModifiedBy>
  <cp:revision>10</cp:revision>
  <dcterms:created xsi:type="dcterms:W3CDTF">2015-01-29T02:42:00Z</dcterms:created>
  <dcterms:modified xsi:type="dcterms:W3CDTF">2016-02-10T02:42:00Z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0x0101020047FC5628724CAE42B3B65140E331AC57</vt:lpwstr>
  </property>
</Properties>
</file>