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C0C" w:rsidRPr="008D0C0C" w:rsidRDefault="008D0C0C" w:rsidP="008D0C0C">
      <w:pPr>
        <w:shd w:val="clear" w:color="auto" w:fill="FFFFFF"/>
        <w:spacing w:after="525" w:line="240" w:lineRule="auto"/>
        <w:outlineLvl w:val="0"/>
        <w:rPr>
          <w:rFonts w:ascii="Verdana" w:eastAsia="Times New Roman" w:hAnsi="Verdana" w:cs="Times New Roman"/>
          <w:b/>
          <w:bCs/>
          <w:color w:val="000000"/>
          <w:kern w:val="36"/>
          <w:sz w:val="34"/>
          <w:szCs w:val="34"/>
          <w:lang w:eastAsia="ru-RU"/>
        </w:rPr>
      </w:pPr>
      <w:bookmarkStart w:id="0" w:name="_GoBack"/>
      <w:r w:rsidRPr="008D0C0C">
        <w:rPr>
          <w:rFonts w:ascii="Verdana" w:eastAsia="Times New Roman" w:hAnsi="Verdana" w:cs="Times New Roman"/>
          <w:b/>
          <w:bCs/>
          <w:color w:val="000000"/>
          <w:kern w:val="36"/>
          <w:sz w:val="34"/>
          <w:szCs w:val="34"/>
          <w:lang w:eastAsia="ru-RU"/>
        </w:rPr>
        <w:t>Негативные последствия отказа от профилактических прививок</w:t>
      </w:r>
    </w:p>
    <w:bookmarkEnd w:id="0"/>
    <w:p w:rsidR="008D0C0C" w:rsidRPr="008D0C0C" w:rsidRDefault="008D0C0C" w:rsidP="008D0C0C">
      <w:pPr>
        <w:shd w:val="clear" w:color="auto" w:fill="FFFFFF"/>
        <w:spacing w:after="240" w:line="240" w:lineRule="auto"/>
        <w:jc w:val="both"/>
        <w:rPr>
          <w:rFonts w:ascii="Verdana" w:eastAsia="Times New Roman" w:hAnsi="Verdana" w:cs="Times New Roman"/>
          <w:color w:val="4F4F4F"/>
          <w:sz w:val="18"/>
          <w:szCs w:val="18"/>
          <w:lang w:eastAsia="ru-RU"/>
        </w:rPr>
      </w:pPr>
      <w:r w:rsidRPr="008D0C0C">
        <w:rPr>
          <w:rFonts w:ascii="Verdana" w:eastAsia="Times New Roman" w:hAnsi="Verdana" w:cs="Times New Roman"/>
          <w:color w:val="4F4F4F"/>
          <w:sz w:val="18"/>
          <w:szCs w:val="18"/>
          <w:lang w:eastAsia="ru-RU"/>
        </w:rPr>
        <w:t>Государственная политика в области иммунопрофилактики (в частности, проведение профилактических прививок) направлена на предупреждение, ограничение распространения и ликвидацию инфекционных болезней. Профилактическая прививка — это введение в организм человека медицинских иммунобиологических препаратов для создания специфической невосприимчивости к инфекционным болезням</w:t>
      </w:r>
    </w:p>
    <w:p w:rsidR="008D0C0C" w:rsidRPr="008D0C0C" w:rsidRDefault="008D0C0C" w:rsidP="008D0C0C">
      <w:pPr>
        <w:shd w:val="clear" w:color="auto" w:fill="FFFFFF"/>
        <w:spacing w:after="240" w:line="240" w:lineRule="auto"/>
        <w:jc w:val="both"/>
        <w:rPr>
          <w:rFonts w:ascii="Verdana" w:eastAsia="Times New Roman" w:hAnsi="Verdana" w:cs="Times New Roman"/>
          <w:color w:val="4F4F4F"/>
          <w:sz w:val="18"/>
          <w:szCs w:val="18"/>
          <w:lang w:eastAsia="ru-RU"/>
        </w:rPr>
      </w:pPr>
      <w:r w:rsidRPr="008D0C0C">
        <w:rPr>
          <w:rFonts w:ascii="Verdana" w:eastAsia="Times New Roman" w:hAnsi="Verdana" w:cs="Times New Roman"/>
          <w:color w:val="4F4F4F"/>
          <w:sz w:val="18"/>
          <w:szCs w:val="18"/>
          <w:lang w:eastAsia="ru-RU"/>
        </w:rPr>
        <w:t>В настоящее время наблюдается достаточно большое количество отказов от прививок, в том числе детям. Это связано с тем, что взрослые считают прививку огромным злом, которое несет исключительно вред организму ребенка. Уважаемые родители, являясь законными представителями ребенка, вы приняли решение отказаться от профилактических прививок и подтвердили это решение письменным отказом. Это ваше право, предусмотренное действующим законом об иммунопрофилактике. Лечебно-профилактическая организация обязана предупредить вас о последствиях отказа от профилактических прививок. Так, считающийся легкой инфекцией эпидемический паротит, может вызывать такие заболевания как менингит, панкреатит, орхит (воспаление яичка), им обусловлена четверть всех случаев мужского бесплодия. Также легко протекающая у детей краснуха является ведущей причиной энцефалита. Наиболее опасно заболевание краснухой беременной женщины в первом триместре: ребенок может родиться с синдромом врожденной краснухи – врожденные пороки сердца, центральной нервной системы, органов чувств. Ситуация по заболеваемости туберкулезом остается неблагополучной и на сегодняшний день, регистрируется высокая смертность в трудоспособном возрасте, что свидетельствует о необходимости вакцинации против туберкулеза. За последние пять лет, как в РФ в целом, так и в Курской области, значительно быстро снижается заболеваемость гепатитом</w:t>
      </w:r>
      <w:proofErr w:type="gramStart"/>
      <w:r w:rsidRPr="008D0C0C">
        <w:rPr>
          <w:rFonts w:ascii="Verdana" w:eastAsia="Times New Roman" w:hAnsi="Verdana" w:cs="Times New Roman"/>
          <w:color w:val="4F4F4F"/>
          <w:sz w:val="18"/>
          <w:szCs w:val="18"/>
          <w:lang w:eastAsia="ru-RU"/>
        </w:rPr>
        <w:t xml:space="preserve"> В</w:t>
      </w:r>
      <w:proofErr w:type="gramEnd"/>
      <w:r w:rsidRPr="008D0C0C">
        <w:rPr>
          <w:rFonts w:ascii="Verdana" w:eastAsia="Times New Roman" w:hAnsi="Verdana" w:cs="Times New Roman"/>
          <w:color w:val="4F4F4F"/>
          <w:sz w:val="18"/>
          <w:szCs w:val="18"/>
          <w:lang w:eastAsia="ru-RU"/>
        </w:rPr>
        <w:t>, как следствие большого охвата прививками новорожденных и подростков, которые уже не заболеют острым вирусным гепатитом В, при этом общее число носителей вируса остается высоким, так что никто, в том числе и ваш ребенок, не застрахован от встречи с инфицированными лицами.</w:t>
      </w:r>
    </w:p>
    <w:p w:rsidR="008D0C0C" w:rsidRPr="008D0C0C" w:rsidRDefault="008D0C0C" w:rsidP="008D0C0C">
      <w:pPr>
        <w:shd w:val="clear" w:color="auto" w:fill="FFFFFF"/>
        <w:spacing w:after="240" w:line="240" w:lineRule="auto"/>
        <w:jc w:val="both"/>
        <w:rPr>
          <w:rFonts w:ascii="Verdana" w:eastAsia="Times New Roman" w:hAnsi="Verdana" w:cs="Times New Roman"/>
          <w:color w:val="4F4F4F"/>
          <w:sz w:val="18"/>
          <w:szCs w:val="18"/>
          <w:lang w:eastAsia="ru-RU"/>
        </w:rPr>
      </w:pPr>
      <w:r w:rsidRPr="008D0C0C">
        <w:rPr>
          <w:rFonts w:ascii="Verdana" w:eastAsia="Times New Roman" w:hAnsi="Verdana" w:cs="Times New Roman"/>
          <w:color w:val="4F4F4F"/>
          <w:sz w:val="18"/>
          <w:szCs w:val="18"/>
          <w:lang w:eastAsia="ru-RU"/>
        </w:rPr>
        <w:t>Существует угроза возникновения заболеваемости дифтерией, так как с момента массовой иммунизации взрослого населения прошло 10 лет; важно охватить прививками всех детей и подростков, чтобы предотвратить тяжелейшее заболевание, заканчивающееся смертельным исходом. Входящий в состав вакцины АКДС коклюшный компонент позволил снизить заболеваемость коклюшем до единичных случаев.</w:t>
      </w:r>
    </w:p>
    <w:p w:rsidR="008D0C0C" w:rsidRPr="008D0C0C" w:rsidRDefault="008D0C0C" w:rsidP="008D0C0C">
      <w:pPr>
        <w:shd w:val="clear" w:color="auto" w:fill="FFFFFF"/>
        <w:spacing w:after="240" w:line="240" w:lineRule="auto"/>
        <w:jc w:val="both"/>
        <w:rPr>
          <w:rFonts w:ascii="Verdana" w:eastAsia="Times New Roman" w:hAnsi="Verdana" w:cs="Times New Roman"/>
          <w:color w:val="4F4F4F"/>
          <w:sz w:val="18"/>
          <w:szCs w:val="18"/>
          <w:lang w:eastAsia="ru-RU"/>
        </w:rPr>
      </w:pPr>
      <w:r w:rsidRPr="008D0C0C">
        <w:rPr>
          <w:rFonts w:ascii="Verdana" w:eastAsia="Times New Roman" w:hAnsi="Verdana" w:cs="Times New Roman"/>
          <w:color w:val="4F4F4F"/>
          <w:sz w:val="18"/>
          <w:szCs w:val="18"/>
          <w:lang w:eastAsia="ru-RU"/>
        </w:rPr>
        <w:t>В настоящее время очень актуальна проблема гриппа. Ежегодно заболеваемость гриппом регистрируется во всех районах Курской области и во всех возрастных категориях. Однако с внедрением вакцинации против такого опасного своими осложнениями заболевания, количество регистрируемых случаев гриппа значительно снизилось. Летальные же случаи заболевания практически не регистрируются.</w:t>
      </w:r>
    </w:p>
    <w:p w:rsidR="008D0C0C" w:rsidRPr="008D0C0C" w:rsidRDefault="008D0C0C" w:rsidP="008D0C0C">
      <w:pPr>
        <w:shd w:val="clear" w:color="auto" w:fill="FFFFFF"/>
        <w:spacing w:after="240" w:line="240" w:lineRule="auto"/>
        <w:jc w:val="both"/>
        <w:rPr>
          <w:rFonts w:ascii="Verdana" w:eastAsia="Times New Roman" w:hAnsi="Verdana" w:cs="Times New Roman"/>
          <w:color w:val="4F4F4F"/>
          <w:sz w:val="18"/>
          <w:szCs w:val="18"/>
          <w:lang w:eastAsia="ru-RU"/>
        </w:rPr>
      </w:pPr>
      <w:r w:rsidRPr="008D0C0C">
        <w:rPr>
          <w:rFonts w:ascii="Verdana" w:eastAsia="Times New Roman" w:hAnsi="Verdana" w:cs="Times New Roman"/>
          <w:color w:val="4F4F4F"/>
          <w:sz w:val="18"/>
          <w:szCs w:val="18"/>
          <w:lang w:eastAsia="ru-RU"/>
        </w:rPr>
        <w:t>В случае отказа от профилактических прививок закон «Об иммунопрофилактике инфекционных заболеваний» предусматривает определенные ограничения:</w:t>
      </w:r>
    </w:p>
    <w:p w:rsidR="008D0C0C" w:rsidRPr="008D0C0C" w:rsidRDefault="008D0C0C" w:rsidP="008D0C0C">
      <w:pPr>
        <w:shd w:val="clear" w:color="auto" w:fill="FFFFFF"/>
        <w:spacing w:after="240" w:line="240" w:lineRule="auto"/>
        <w:jc w:val="both"/>
        <w:rPr>
          <w:rFonts w:ascii="Verdana" w:eastAsia="Times New Roman" w:hAnsi="Verdana" w:cs="Times New Roman"/>
          <w:color w:val="4F4F4F"/>
          <w:sz w:val="18"/>
          <w:szCs w:val="18"/>
          <w:lang w:eastAsia="ru-RU"/>
        </w:rPr>
      </w:pPr>
      <w:r w:rsidRPr="008D0C0C">
        <w:rPr>
          <w:rFonts w:ascii="Verdana" w:eastAsia="Times New Roman" w:hAnsi="Verdana" w:cs="Times New Roman"/>
          <w:color w:val="4F4F4F"/>
          <w:sz w:val="18"/>
          <w:szCs w:val="18"/>
          <w:lang w:eastAsia="ru-RU"/>
        </w:rPr>
        <w:t>- запрет на вые</w:t>
      </w:r>
      <w:proofErr w:type="gramStart"/>
      <w:r w:rsidRPr="008D0C0C">
        <w:rPr>
          <w:rFonts w:ascii="Verdana" w:eastAsia="Times New Roman" w:hAnsi="Verdana" w:cs="Times New Roman"/>
          <w:color w:val="4F4F4F"/>
          <w:sz w:val="18"/>
          <w:szCs w:val="18"/>
          <w:lang w:eastAsia="ru-RU"/>
        </w:rPr>
        <w:t>зд в стр</w:t>
      </w:r>
      <w:proofErr w:type="gramEnd"/>
      <w:r w:rsidRPr="008D0C0C">
        <w:rPr>
          <w:rFonts w:ascii="Verdana" w:eastAsia="Times New Roman" w:hAnsi="Verdana" w:cs="Times New Roman"/>
          <w:color w:val="4F4F4F"/>
          <w:sz w:val="18"/>
          <w:szCs w:val="18"/>
          <w:lang w:eastAsia="ru-RU"/>
        </w:rPr>
        <w:t>аны, где требуются конкретные прививки;</w:t>
      </w:r>
    </w:p>
    <w:p w:rsidR="008D0C0C" w:rsidRPr="008D0C0C" w:rsidRDefault="008D0C0C" w:rsidP="008D0C0C">
      <w:pPr>
        <w:shd w:val="clear" w:color="auto" w:fill="FFFFFF"/>
        <w:spacing w:after="240" w:line="240" w:lineRule="auto"/>
        <w:jc w:val="both"/>
        <w:rPr>
          <w:rFonts w:ascii="Verdana" w:eastAsia="Times New Roman" w:hAnsi="Verdana" w:cs="Times New Roman"/>
          <w:color w:val="4F4F4F"/>
          <w:sz w:val="18"/>
          <w:szCs w:val="18"/>
          <w:lang w:eastAsia="ru-RU"/>
        </w:rPr>
      </w:pPr>
      <w:r w:rsidRPr="008D0C0C">
        <w:rPr>
          <w:rFonts w:ascii="Verdana" w:eastAsia="Times New Roman" w:hAnsi="Verdana" w:cs="Times New Roman"/>
          <w:color w:val="4F4F4F"/>
          <w:sz w:val="18"/>
          <w:szCs w:val="18"/>
          <w:lang w:eastAsia="ru-RU"/>
        </w:rPr>
        <w:t>- временный отказ в приеме в образовательное и оздоровительное учреждение при возникновении массовых инфекционных заболеваний или угрозе эпидемий;</w:t>
      </w:r>
    </w:p>
    <w:p w:rsidR="008D0C0C" w:rsidRPr="008D0C0C" w:rsidRDefault="008D0C0C" w:rsidP="008D0C0C">
      <w:pPr>
        <w:shd w:val="clear" w:color="auto" w:fill="FFFFFF"/>
        <w:spacing w:after="240" w:line="240" w:lineRule="auto"/>
        <w:jc w:val="both"/>
        <w:rPr>
          <w:rFonts w:ascii="Verdana" w:eastAsia="Times New Roman" w:hAnsi="Verdana" w:cs="Times New Roman"/>
          <w:color w:val="4F4F4F"/>
          <w:sz w:val="18"/>
          <w:szCs w:val="18"/>
          <w:lang w:eastAsia="ru-RU"/>
        </w:rPr>
      </w:pPr>
      <w:r w:rsidRPr="008D0C0C">
        <w:rPr>
          <w:rFonts w:ascii="Verdana" w:eastAsia="Times New Roman" w:hAnsi="Verdana" w:cs="Times New Roman"/>
          <w:color w:val="4F4F4F"/>
          <w:sz w:val="18"/>
          <w:szCs w:val="18"/>
          <w:lang w:eastAsia="ru-RU"/>
        </w:rPr>
        <w:t>- в последующем, став взрослым, ваш ребенок может быть не допущен к работам, выполнение которых связано с высоким риском заболевания инфекционными болезнями.</w:t>
      </w:r>
    </w:p>
    <w:p w:rsidR="008D0C0C" w:rsidRPr="008D0C0C" w:rsidRDefault="008D0C0C" w:rsidP="008D0C0C">
      <w:pPr>
        <w:shd w:val="clear" w:color="auto" w:fill="FFFFFF"/>
        <w:spacing w:after="240" w:line="240" w:lineRule="auto"/>
        <w:jc w:val="both"/>
        <w:rPr>
          <w:rFonts w:ascii="Verdana" w:eastAsia="Times New Roman" w:hAnsi="Verdana" w:cs="Times New Roman"/>
          <w:color w:val="4F4F4F"/>
          <w:sz w:val="18"/>
          <w:szCs w:val="18"/>
          <w:lang w:eastAsia="ru-RU"/>
        </w:rPr>
      </w:pPr>
      <w:r w:rsidRPr="008D0C0C">
        <w:rPr>
          <w:rFonts w:ascii="Verdana" w:eastAsia="Times New Roman" w:hAnsi="Verdana" w:cs="Times New Roman"/>
          <w:color w:val="4F4F4F"/>
          <w:sz w:val="18"/>
          <w:szCs w:val="18"/>
          <w:lang w:eastAsia="ru-RU"/>
        </w:rPr>
        <w:t>Существует система государственных мер по организации прививок, контролю качества иммунобиологических препаратов, проведению медицинского осмотра детей перед иммунизацией. Вы вправе получить полную и объективную информацию о заболеваниях, о мерах профилактики, о применяемых вакцинах, о национальном календаре профилактических прививок. Недостаток информации, агрессивное поведение противников иммунизации могут повлиять на ваше решение, поэтому мы призываем вас еще раз обдумать последствия отказа от прививок и поступить в интересах ребенка, за благополучие которого вы несете ответственность.</w:t>
      </w:r>
    </w:p>
    <w:p w:rsidR="00871FE4" w:rsidRDefault="00871FE4"/>
    <w:sectPr w:rsidR="00871F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B3C"/>
    <w:rsid w:val="00776B3C"/>
    <w:rsid w:val="00871FE4"/>
    <w:rsid w:val="008D0C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839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591</Words>
  <Characters>3370</Characters>
  <Application>Microsoft Office Word</Application>
  <DocSecurity>0</DocSecurity>
  <Lines>28</Lines>
  <Paragraphs>7</Paragraphs>
  <ScaleCrop>false</ScaleCrop>
  <Company/>
  <LinksUpToDate>false</LinksUpToDate>
  <CharactersWithSpaces>3954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2017-09-08T00:07:00Z</dcterms:created>
  <dcterms:modified xsi:type="dcterms:W3CDTF">2017-09-08T00:08:00Z</dcterms:modified>
</cp:coreProperties>
</file>