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F7" w:rsidRDefault="00EF78F7" w:rsidP="002228B6">
      <w:pPr>
        <w:shd w:val="clear" w:color="auto" w:fill="FFFFFF"/>
        <w:spacing w:before="100" w:beforeAutospacing="1" w:after="100" w:afterAutospacing="1" w:line="240" w:lineRule="auto"/>
        <w:jc w:val="both"/>
        <w:rPr>
          <w:rFonts w:ascii="Arial" w:eastAsia="Times New Roman" w:hAnsi="Arial" w:cs="Arial"/>
          <w:noProof/>
          <w:color w:val="C03304"/>
          <w:sz w:val="35"/>
          <w:szCs w:val="35"/>
          <w:lang w:val="en-US" w:eastAsia="ru-RU"/>
        </w:rPr>
      </w:pPr>
    </w:p>
    <w:p w:rsidR="007F05A7" w:rsidRDefault="007F05A7" w:rsidP="007F05A7">
      <w:pPr>
        <w:pStyle w:val="1"/>
        <w:keepNext/>
        <w:shd w:val="clear" w:color="auto" w:fill="EAF1DD"/>
        <w:spacing w:before="0" w:beforeAutospacing="0" w:after="0" w:afterAutospacing="0"/>
        <w:jc w:val="center"/>
        <w:rPr>
          <w:rFonts w:ascii="Cambria" w:hAnsi="Cambria"/>
          <w:color w:val="365F91"/>
          <w:sz w:val="28"/>
          <w:szCs w:val="28"/>
        </w:rPr>
      </w:pPr>
      <w:r>
        <w:rPr>
          <w:rFonts w:ascii="Calibri" w:hAnsi="Calibri"/>
          <w:color w:val="76923C"/>
          <w:sz w:val="32"/>
          <w:szCs w:val="32"/>
        </w:rPr>
        <w:t>МОТИВАЦИЯ УЧЕБНОЙ ДЕЯТЕЛЬНОСТИ И ЕЕ ФОРМИРОВАНИЕ</w:t>
      </w:r>
    </w:p>
    <w:p w:rsidR="007F05A7" w:rsidRDefault="007F05A7" w:rsidP="007F05A7">
      <w:pPr>
        <w:shd w:val="clear" w:color="auto" w:fill="EAF1DD"/>
        <w:rPr>
          <w:rFonts w:ascii="Times New Roman" w:hAnsi="Times New Roman"/>
          <w:color w:val="000000"/>
          <w:sz w:val="27"/>
          <w:szCs w:val="27"/>
        </w:rPr>
      </w:pPr>
      <w:r>
        <w:rPr>
          <w:color w:val="000000"/>
        </w:rPr>
        <w:t> </w:t>
      </w:r>
    </w:p>
    <w:p w:rsidR="007F05A7" w:rsidRDefault="007F05A7" w:rsidP="007F05A7">
      <w:pPr>
        <w:shd w:val="clear" w:color="auto" w:fill="EAF1DD"/>
        <w:ind w:firstLine="919"/>
        <w:jc w:val="both"/>
        <w:rPr>
          <w:color w:val="000000"/>
          <w:sz w:val="27"/>
          <w:szCs w:val="27"/>
        </w:rPr>
      </w:pPr>
      <w:r>
        <w:rPr>
          <w:rFonts w:ascii="Calibri" w:hAnsi="Calibri"/>
          <w:color w:val="000000"/>
        </w:rPr>
        <w:t>Каждый учитель хочет, чтобы его ученики хорошо учились, с интересом </w:t>
      </w:r>
      <w:r>
        <w:rPr>
          <w:rStyle w:val="apple-converted-space"/>
          <w:rFonts w:ascii="Calibri" w:hAnsi="Calibri"/>
          <w:color w:val="000000"/>
        </w:rPr>
        <w:t> </w:t>
      </w:r>
      <w:r>
        <w:rPr>
          <w:rFonts w:ascii="Calibri" w:hAnsi="Calibri"/>
          <w:color w:val="000000"/>
        </w:rPr>
        <w:t>и желанием занимались в школе. В этом заинтересованы и родители </w:t>
      </w:r>
      <w:r>
        <w:rPr>
          <w:rStyle w:val="apple-converted-space"/>
          <w:rFonts w:ascii="Calibri" w:hAnsi="Calibri"/>
          <w:color w:val="000000"/>
        </w:rPr>
        <w:t> </w:t>
      </w:r>
      <w:r>
        <w:rPr>
          <w:rFonts w:ascii="Calibri" w:hAnsi="Calibri"/>
          <w:color w:val="000000"/>
        </w:rPr>
        <w:t>учащихся. </w:t>
      </w:r>
      <w:r>
        <w:rPr>
          <w:rStyle w:val="apple-converted-space"/>
          <w:rFonts w:ascii="Calibri" w:hAnsi="Calibri"/>
          <w:color w:val="000000"/>
        </w:rPr>
        <w:t> </w:t>
      </w:r>
      <w:r>
        <w:rPr>
          <w:rFonts w:ascii="Calibri" w:hAnsi="Calibri"/>
          <w:color w:val="000000"/>
        </w:rPr>
        <w:t>Но подчас и учителям, и родителям приходится с сожалением</w:t>
      </w:r>
      <w:r>
        <w:rPr>
          <w:rStyle w:val="apple-converted-space"/>
          <w:rFonts w:ascii="Calibri" w:hAnsi="Calibri"/>
          <w:color w:val="000000"/>
        </w:rPr>
        <w:t> </w:t>
      </w:r>
      <w:r>
        <w:rPr>
          <w:rFonts w:ascii="Calibri" w:hAnsi="Calibri"/>
          <w:color w:val="000000"/>
        </w:rPr>
        <w:t> констатировать: </w:t>
      </w:r>
      <w:r>
        <w:rPr>
          <w:rStyle w:val="apple-converted-space"/>
          <w:rFonts w:ascii="Calibri" w:hAnsi="Calibri"/>
          <w:color w:val="000000"/>
        </w:rPr>
        <w:t> </w:t>
      </w:r>
      <w:r>
        <w:rPr>
          <w:rFonts w:ascii="Calibri" w:hAnsi="Calibri"/>
          <w:color w:val="000000"/>
        </w:rPr>
        <w:t>«не хочет учиться», «мог </w:t>
      </w:r>
      <w:r>
        <w:rPr>
          <w:rStyle w:val="apple-converted-space"/>
          <w:rFonts w:ascii="Calibri" w:hAnsi="Calibri"/>
          <w:color w:val="000000"/>
        </w:rPr>
        <w:t> </w:t>
      </w:r>
      <w:r>
        <w:rPr>
          <w:rFonts w:ascii="Calibri" w:hAnsi="Calibri"/>
          <w:color w:val="000000"/>
        </w:rPr>
        <w:t>бы </w:t>
      </w:r>
      <w:r>
        <w:rPr>
          <w:rStyle w:val="apple-converted-space"/>
          <w:rFonts w:ascii="Calibri" w:hAnsi="Calibri"/>
          <w:color w:val="000000"/>
        </w:rPr>
        <w:t> </w:t>
      </w:r>
      <w:r>
        <w:rPr>
          <w:rFonts w:ascii="Calibri" w:hAnsi="Calibri"/>
          <w:color w:val="000000"/>
        </w:rPr>
        <w:t>прекрасно заниматься, </w:t>
      </w:r>
      <w:r>
        <w:rPr>
          <w:rStyle w:val="apple-converted-space"/>
          <w:rFonts w:ascii="Calibri" w:hAnsi="Calibri"/>
          <w:color w:val="000000"/>
        </w:rPr>
        <w:t> </w:t>
      </w:r>
      <w:r>
        <w:rPr>
          <w:rFonts w:ascii="Calibri" w:hAnsi="Calibri"/>
          <w:color w:val="000000"/>
        </w:rPr>
        <w:t>а </w:t>
      </w:r>
      <w:r>
        <w:rPr>
          <w:rStyle w:val="apple-converted-space"/>
          <w:rFonts w:ascii="Calibri" w:hAnsi="Calibri"/>
          <w:color w:val="000000"/>
        </w:rPr>
        <w:t> </w:t>
      </w:r>
      <w:r>
        <w:rPr>
          <w:rFonts w:ascii="Calibri" w:hAnsi="Calibri"/>
          <w:color w:val="000000"/>
        </w:rPr>
        <w:t>желания </w:t>
      </w:r>
      <w:r>
        <w:rPr>
          <w:rStyle w:val="apple-converted-space"/>
          <w:rFonts w:ascii="Calibri" w:hAnsi="Calibri"/>
          <w:color w:val="000000"/>
        </w:rPr>
        <w:t> </w:t>
      </w:r>
      <w:r>
        <w:rPr>
          <w:rFonts w:ascii="Calibri" w:hAnsi="Calibri"/>
          <w:color w:val="000000"/>
        </w:rPr>
        <w:t>нет». </w:t>
      </w:r>
      <w:r>
        <w:rPr>
          <w:rStyle w:val="apple-converted-space"/>
          <w:rFonts w:ascii="Calibri" w:hAnsi="Calibri"/>
          <w:color w:val="000000"/>
        </w:rPr>
        <w:t> </w:t>
      </w:r>
      <w:r>
        <w:rPr>
          <w:rFonts w:ascii="Calibri" w:hAnsi="Calibri"/>
          <w:color w:val="000000"/>
        </w:rPr>
        <w:t>В </w:t>
      </w:r>
      <w:r>
        <w:rPr>
          <w:rStyle w:val="apple-converted-space"/>
          <w:rFonts w:ascii="Calibri" w:hAnsi="Calibri"/>
          <w:color w:val="000000"/>
        </w:rPr>
        <w:t> </w:t>
      </w:r>
      <w:r>
        <w:rPr>
          <w:rFonts w:ascii="Calibri" w:hAnsi="Calibri"/>
          <w:color w:val="000000"/>
        </w:rPr>
        <w:t>этих случаях мы встречаемся с тем, что у ученика не сформировались потребности </w:t>
      </w:r>
      <w:r>
        <w:rPr>
          <w:rStyle w:val="apple-converted-space"/>
          <w:rFonts w:ascii="Calibri" w:hAnsi="Calibri"/>
          <w:color w:val="000000"/>
        </w:rPr>
        <w:t> </w:t>
      </w:r>
      <w:r>
        <w:rPr>
          <w:rFonts w:ascii="Calibri" w:hAnsi="Calibri"/>
          <w:color w:val="000000"/>
        </w:rPr>
        <w:t>в знаниях, нет интереса к учению.</w:t>
      </w:r>
    </w:p>
    <w:p w:rsidR="007F05A7" w:rsidRDefault="007F05A7" w:rsidP="007F05A7">
      <w:pPr>
        <w:shd w:val="clear" w:color="auto" w:fill="EAF1DD"/>
        <w:jc w:val="both"/>
        <w:rPr>
          <w:color w:val="000000"/>
          <w:sz w:val="27"/>
          <w:szCs w:val="27"/>
        </w:rPr>
      </w:pPr>
      <w:r>
        <w:rPr>
          <w:rFonts w:ascii="Calibri" w:hAnsi="Calibri"/>
          <w:color w:val="000000"/>
        </w:rPr>
        <w:t>     </w:t>
      </w:r>
      <w:r>
        <w:rPr>
          <w:rStyle w:val="apple-converted-space"/>
          <w:rFonts w:ascii="Calibri" w:hAnsi="Calibri"/>
          <w:color w:val="000000"/>
        </w:rPr>
        <w:t> </w:t>
      </w:r>
      <w:r>
        <w:rPr>
          <w:rFonts w:ascii="Calibri" w:hAnsi="Calibri"/>
          <w:color w:val="000000"/>
        </w:rPr>
        <w:t>            </w:t>
      </w:r>
      <w:r>
        <w:rPr>
          <w:rStyle w:val="apple-converted-space"/>
          <w:rFonts w:ascii="Calibri" w:hAnsi="Calibri"/>
          <w:color w:val="000000"/>
        </w:rPr>
        <w:t> </w:t>
      </w:r>
      <w:r>
        <w:rPr>
          <w:rFonts w:ascii="Calibri" w:hAnsi="Calibri"/>
          <w:color w:val="000000"/>
        </w:rPr>
        <w:t>В чем сущность потребности в </w:t>
      </w:r>
      <w:r>
        <w:rPr>
          <w:rStyle w:val="apple-converted-space"/>
          <w:rFonts w:ascii="Calibri" w:hAnsi="Calibri"/>
          <w:color w:val="000000"/>
        </w:rPr>
        <w:t> </w:t>
      </w:r>
      <w:r>
        <w:rPr>
          <w:rFonts w:ascii="Calibri" w:hAnsi="Calibri"/>
          <w:color w:val="000000"/>
        </w:rPr>
        <w:t>знаниях? </w:t>
      </w:r>
      <w:r>
        <w:rPr>
          <w:rStyle w:val="apple-converted-space"/>
          <w:rFonts w:ascii="Calibri" w:hAnsi="Calibri"/>
          <w:color w:val="000000"/>
        </w:rPr>
        <w:t> </w:t>
      </w:r>
      <w:r>
        <w:rPr>
          <w:rFonts w:ascii="Calibri" w:hAnsi="Calibri"/>
          <w:color w:val="000000"/>
        </w:rPr>
        <w:t>Как </w:t>
      </w:r>
      <w:r>
        <w:rPr>
          <w:rStyle w:val="apple-converted-space"/>
          <w:rFonts w:ascii="Calibri" w:hAnsi="Calibri"/>
          <w:color w:val="000000"/>
        </w:rPr>
        <w:t> </w:t>
      </w:r>
      <w:r>
        <w:rPr>
          <w:rFonts w:ascii="Calibri" w:hAnsi="Calibri"/>
          <w:color w:val="000000"/>
        </w:rPr>
        <w:t>она </w:t>
      </w:r>
      <w:r>
        <w:rPr>
          <w:rStyle w:val="apple-converted-space"/>
          <w:rFonts w:ascii="Calibri" w:hAnsi="Calibri"/>
          <w:color w:val="000000"/>
        </w:rPr>
        <w:t> </w:t>
      </w:r>
      <w:r>
        <w:rPr>
          <w:rFonts w:ascii="Calibri" w:hAnsi="Calibri"/>
          <w:color w:val="000000"/>
        </w:rPr>
        <w:t>возникает? </w:t>
      </w:r>
      <w:r>
        <w:rPr>
          <w:rStyle w:val="apple-converted-space"/>
          <w:rFonts w:ascii="Calibri" w:hAnsi="Calibri"/>
          <w:color w:val="000000"/>
        </w:rPr>
        <w:t> </w:t>
      </w:r>
      <w:r>
        <w:rPr>
          <w:rFonts w:ascii="Calibri" w:hAnsi="Calibri"/>
          <w:color w:val="000000"/>
        </w:rPr>
        <w:t>Как </w:t>
      </w:r>
      <w:r>
        <w:rPr>
          <w:rStyle w:val="apple-converted-space"/>
          <w:rFonts w:ascii="Calibri" w:hAnsi="Calibri"/>
          <w:color w:val="000000"/>
        </w:rPr>
        <w:t> </w:t>
      </w:r>
      <w:r>
        <w:rPr>
          <w:rFonts w:ascii="Calibri" w:hAnsi="Calibri"/>
          <w:color w:val="000000"/>
        </w:rPr>
        <w:t>она развивается? Какие  </w:t>
      </w:r>
      <w:r>
        <w:rPr>
          <w:rStyle w:val="apple-converted-space"/>
          <w:rFonts w:ascii="Calibri" w:hAnsi="Calibri"/>
          <w:color w:val="000000"/>
        </w:rPr>
        <w:t> </w:t>
      </w:r>
      <w:r>
        <w:rPr>
          <w:rFonts w:ascii="Calibri" w:hAnsi="Calibri"/>
          <w:color w:val="000000"/>
        </w:rPr>
        <w:t>педагогические  </w:t>
      </w:r>
      <w:r>
        <w:rPr>
          <w:rStyle w:val="apple-converted-space"/>
          <w:rFonts w:ascii="Calibri" w:hAnsi="Calibri"/>
          <w:color w:val="000000"/>
        </w:rPr>
        <w:t> </w:t>
      </w:r>
      <w:r>
        <w:rPr>
          <w:rFonts w:ascii="Calibri" w:hAnsi="Calibri"/>
          <w:color w:val="000000"/>
        </w:rPr>
        <w:t>средства  </w:t>
      </w:r>
      <w:r>
        <w:rPr>
          <w:rStyle w:val="apple-converted-space"/>
          <w:rFonts w:ascii="Calibri" w:hAnsi="Calibri"/>
          <w:color w:val="000000"/>
        </w:rPr>
        <w:t> </w:t>
      </w:r>
      <w:r>
        <w:rPr>
          <w:rFonts w:ascii="Calibri" w:hAnsi="Calibri"/>
          <w:color w:val="000000"/>
        </w:rPr>
        <w:t>можно  </w:t>
      </w:r>
      <w:r>
        <w:rPr>
          <w:rStyle w:val="apple-converted-space"/>
          <w:rFonts w:ascii="Calibri" w:hAnsi="Calibri"/>
          <w:color w:val="000000"/>
        </w:rPr>
        <w:t> </w:t>
      </w:r>
      <w:r>
        <w:rPr>
          <w:rFonts w:ascii="Calibri" w:hAnsi="Calibri"/>
          <w:color w:val="000000"/>
        </w:rPr>
        <w:t>использовать  </w:t>
      </w:r>
      <w:r>
        <w:rPr>
          <w:rStyle w:val="apple-converted-space"/>
          <w:rFonts w:ascii="Calibri" w:hAnsi="Calibri"/>
          <w:color w:val="000000"/>
        </w:rPr>
        <w:t> </w:t>
      </w:r>
      <w:r>
        <w:rPr>
          <w:rFonts w:ascii="Calibri" w:hAnsi="Calibri"/>
          <w:color w:val="000000"/>
        </w:rPr>
        <w:t>для формирования у учащихся мотивации к получению знаний? </w:t>
      </w:r>
      <w:r>
        <w:rPr>
          <w:rStyle w:val="apple-converted-space"/>
          <w:rFonts w:ascii="Calibri" w:hAnsi="Calibri"/>
          <w:color w:val="000000"/>
        </w:rPr>
        <w:t> </w:t>
      </w:r>
      <w:r>
        <w:rPr>
          <w:rFonts w:ascii="Calibri" w:hAnsi="Calibri"/>
          <w:color w:val="000000"/>
        </w:rPr>
        <w:t>Эти </w:t>
      </w:r>
      <w:r>
        <w:rPr>
          <w:rStyle w:val="apple-converted-space"/>
          <w:rFonts w:ascii="Calibri" w:hAnsi="Calibri"/>
          <w:color w:val="000000"/>
        </w:rPr>
        <w:t> </w:t>
      </w:r>
      <w:r>
        <w:rPr>
          <w:rFonts w:ascii="Calibri" w:hAnsi="Calibri"/>
          <w:color w:val="000000"/>
        </w:rPr>
        <w:t>вопросы </w:t>
      </w:r>
      <w:r>
        <w:rPr>
          <w:rStyle w:val="apple-converted-space"/>
          <w:rFonts w:ascii="Calibri" w:hAnsi="Calibri"/>
          <w:color w:val="000000"/>
        </w:rPr>
        <w:t> </w:t>
      </w:r>
      <w:r>
        <w:rPr>
          <w:rFonts w:ascii="Calibri" w:hAnsi="Calibri"/>
          <w:color w:val="000000"/>
        </w:rPr>
        <w:t>волнуют многих педагогов и родителей.</w:t>
      </w:r>
    </w:p>
    <w:p w:rsidR="007F05A7" w:rsidRDefault="007F05A7" w:rsidP="007F05A7">
      <w:pPr>
        <w:shd w:val="clear" w:color="auto" w:fill="EAF1DD"/>
        <w:jc w:val="both"/>
        <w:rPr>
          <w:color w:val="000000"/>
          <w:sz w:val="27"/>
          <w:szCs w:val="27"/>
        </w:rPr>
      </w:pPr>
      <w:r>
        <w:rPr>
          <w:rFonts w:ascii="Calibri" w:hAnsi="Calibri"/>
          <w:color w:val="000000"/>
        </w:rPr>
        <w:t>     </w:t>
      </w:r>
      <w:r>
        <w:rPr>
          <w:rStyle w:val="apple-converted-space"/>
          <w:rFonts w:ascii="Calibri" w:hAnsi="Calibri"/>
          <w:color w:val="000000"/>
        </w:rPr>
        <w:t> </w:t>
      </w:r>
      <w:r>
        <w:rPr>
          <w:rFonts w:ascii="Calibri" w:hAnsi="Calibri"/>
          <w:color w:val="000000"/>
        </w:rPr>
        <w:t>            </w:t>
      </w:r>
      <w:r>
        <w:rPr>
          <w:rStyle w:val="apple-converted-space"/>
          <w:rFonts w:ascii="Calibri" w:hAnsi="Calibri"/>
          <w:color w:val="000000"/>
        </w:rPr>
        <w:t> </w:t>
      </w:r>
      <w:r>
        <w:rPr>
          <w:rFonts w:ascii="Calibri" w:hAnsi="Calibri"/>
          <w:color w:val="000000"/>
        </w:rPr>
        <w:t>Учителя знают, что школьника нельзя успешно учить, если он относится к учению и знаниям равнодушно, без интереса </w:t>
      </w:r>
      <w:r>
        <w:rPr>
          <w:rStyle w:val="apple-converted-space"/>
          <w:rFonts w:ascii="Calibri" w:hAnsi="Calibri"/>
          <w:color w:val="000000"/>
        </w:rPr>
        <w:t> </w:t>
      </w:r>
      <w:r>
        <w:rPr>
          <w:rFonts w:ascii="Calibri" w:hAnsi="Calibri"/>
          <w:color w:val="000000"/>
        </w:rPr>
        <w:t>и, </w:t>
      </w:r>
      <w:r>
        <w:rPr>
          <w:rStyle w:val="apple-converted-space"/>
          <w:rFonts w:ascii="Calibri" w:hAnsi="Calibri"/>
          <w:color w:val="000000"/>
        </w:rPr>
        <w:t> </w:t>
      </w:r>
      <w:r>
        <w:rPr>
          <w:rFonts w:ascii="Calibri" w:hAnsi="Calibri"/>
          <w:color w:val="000000"/>
        </w:rPr>
        <w:t>не </w:t>
      </w:r>
      <w:r>
        <w:rPr>
          <w:rStyle w:val="apple-converted-space"/>
          <w:rFonts w:ascii="Calibri" w:hAnsi="Calibri"/>
          <w:color w:val="000000"/>
        </w:rPr>
        <w:t> </w:t>
      </w:r>
      <w:r>
        <w:rPr>
          <w:rFonts w:ascii="Calibri" w:hAnsi="Calibri"/>
          <w:color w:val="000000"/>
        </w:rPr>
        <w:t>осознавая </w:t>
      </w:r>
      <w:r>
        <w:rPr>
          <w:rStyle w:val="apple-converted-space"/>
          <w:rFonts w:ascii="Calibri" w:hAnsi="Calibri"/>
          <w:color w:val="000000"/>
        </w:rPr>
        <w:t> </w:t>
      </w:r>
      <w:r>
        <w:rPr>
          <w:rFonts w:ascii="Calibri" w:hAnsi="Calibri"/>
          <w:color w:val="000000"/>
        </w:rPr>
        <w:t>потребности </w:t>
      </w:r>
      <w:r>
        <w:rPr>
          <w:rStyle w:val="apple-converted-space"/>
          <w:rFonts w:ascii="Calibri" w:hAnsi="Calibri"/>
          <w:color w:val="000000"/>
        </w:rPr>
        <w:t> </w:t>
      </w:r>
      <w:r>
        <w:rPr>
          <w:rFonts w:ascii="Calibri" w:hAnsi="Calibri"/>
          <w:color w:val="000000"/>
        </w:rPr>
        <w:t>к ним. Поэтому перед школой стоит задача по формированию и развитию у </w:t>
      </w:r>
      <w:r>
        <w:rPr>
          <w:rStyle w:val="apple-converted-space"/>
          <w:rFonts w:ascii="Calibri" w:hAnsi="Calibri"/>
          <w:color w:val="000000"/>
        </w:rPr>
        <w:t> </w:t>
      </w:r>
      <w:r>
        <w:rPr>
          <w:rFonts w:ascii="Calibri" w:hAnsi="Calibri"/>
          <w:color w:val="000000"/>
        </w:rPr>
        <w:t>ребёнка положительной мотивации к учебной деятельности.</w:t>
      </w:r>
    </w:p>
    <w:p w:rsidR="007F05A7" w:rsidRDefault="007F05A7" w:rsidP="007F05A7">
      <w:pPr>
        <w:shd w:val="clear" w:color="auto" w:fill="EAF1DD"/>
        <w:jc w:val="both"/>
        <w:rPr>
          <w:color w:val="000000"/>
          <w:sz w:val="27"/>
          <w:szCs w:val="27"/>
        </w:rPr>
      </w:pPr>
      <w:r>
        <w:rPr>
          <w:rFonts w:ascii="Calibri" w:hAnsi="Calibri"/>
          <w:color w:val="000000"/>
        </w:rPr>
        <w:t>     </w:t>
      </w:r>
      <w:r>
        <w:rPr>
          <w:rStyle w:val="apple-converted-space"/>
          <w:rFonts w:ascii="Calibri" w:hAnsi="Calibri"/>
          <w:color w:val="000000"/>
        </w:rPr>
        <w:t> </w:t>
      </w:r>
      <w:r>
        <w:rPr>
          <w:rFonts w:ascii="Calibri" w:hAnsi="Calibri"/>
          <w:color w:val="000000"/>
        </w:rPr>
        <w:t>            </w:t>
      </w:r>
      <w:r>
        <w:rPr>
          <w:rStyle w:val="apple-converted-space"/>
          <w:rFonts w:ascii="Calibri" w:hAnsi="Calibri"/>
          <w:color w:val="000000"/>
        </w:rPr>
        <w:t> </w:t>
      </w:r>
      <w:r>
        <w:rPr>
          <w:rFonts w:ascii="Calibri" w:hAnsi="Calibri"/>
          <w:color w:val="000000"/>
        </w:rPr>
        <w:t>Для того чтобы учащийся по-настоящему включился в работу, нужно, чтобы задачи, которые </w:t>
      </w:r>
      <w:r>
        <w:rPr>
          <w:rStyle w:val="apple-converted-space"/>
          <w:rFonts w:ascii="Calibri" w:hAnsi="Calibri"/>
          <w:color w:val="000000"/>
        </w:rPr>
        <w:t> </w:t>
      </w:r>
      <w:r>
        <w:rPr>
          <w:rFonts w:ascii="Calibri" w:hAnsi="Calibri"/>
          <w:color w:val="000000"/>
        </w:rPr>
        <w:t>ставятся </w:t>
      </w:r>
      <w:r>
        <w:rPr>
          <w:rStyle w:val="apple-converted-space"/>
          <w:rFonts w:ascii="Calibri" w:hAnsi="Calibri"/>
          <w:color w:val="000000"/>
        </w:rPr>
        <w:t> </w:t>
      </w:r>
      <w:r>
        <w:rPr>
          <w:rFonts w:ascii="Calibri" w:hAnsi="Calibri"/>
          <w:color w:val="000000"/>
        </w:rPr>
        <w:t>перед </w:t>
      </w:r>
      <w:r>
        <w:rPr>
          <w:rStyle w:val="apple-converted-space"/>
          <w:rFonts w:ascii="Calibri" w:hAnsi="Calibri"/>
          <w:color w:val="000000"/>
        </w:rPr>
        <w:t> </w:t>
      </w:r>
      <w:r>
        <w:rPr>
          <w:rFonts w:ascii="Calibri" w:hAnsi="Calibri"/>
          <w:color w:val="000000"/>
        </w:rPr>
        <w:t>ним </w:t>
      </w:r>
      <w:r>
        <w:rPr>
          <w:rStyle w:val="apple-converted-space"/>
          <w:rFonts w:ascii="Calibri" w:hAnsi="Calibri"/>
          <w:color w:val="000000"/>
        </w:rPr>
        <w:t> </w:t>
      </w:r>
      <w:r>
        <w:rPr>
          <w:rFonts w:ascii="Calibri" w:hAnsi="Calibri"/>
          <w:color w:val="000000"/>
        </w:rPr>
        <w:t>в </w:t>
      </w:r>
      <w:r>
        <w:rPr>
          <w:rStyle w:val="apple-converted-space"/>
          <w:rFonts w:ascii="Calibri" w:hAnsi="Calibri"/>
          <w:color w:val="000000"/>
        </w:rPr>
        <w:t> </w:t>
      </w:r>
      <w:r>
        <w:rPr>
          <w:rFonts w:ascii="Calibri" w:hAnsi="Calibri"/>
          <w:color w:val="000000"/>
        </w:rPr>
        <w:t>ходе </w:t>
      </w:r>
      <w:r>
        <w:rPr>
          <w:rStyle w:val="apple-converted-space"/>
          <w:rFonts w:ascii="Calibri" w:hAnsi="Calibri"/>
          <w:color w:val="000000"/>
        </w:rPr>
        <w:t> </w:t>
      </w:r>
      <w:r>
        <w:rPr>
          <w:rFonts w:ascii="Calibri" w:hAnsi="Calibri"/>
          <w:color w:val="000000"/>
        </w:rPr>
        <w:t>учебной </w:t>
      </w:r>
      <w:r>
        <w:rPr>
          <w:rStyle w:val="apple-converted-space"/>
          <w:rFonts w:ascii="Calibri" w:hAnsi="Calibri"/>
          <w:color w:val="000000"/>
        </w:rPr>
        <w:t> </w:t>
      </w:r>
      <w:r>
        <w:rPr>
          <w:rFonts w:ascii="Calibri" w:hAnsi="Calibri"/>
          <w:color w:val="000000"/>
        </w:rPr>
        <w:t>деятельности, </w:t>
      </w:r>
      <w:r>
        <w:rPr>
          <w:rStyle w:val="apple-converted-space"/>
          <w:rFonts w:ascii="Calibri" w:hAnsi="Calibri"/>
          <w:color w:val="000000"/>
        </w:rPr>
        <w:t> </w:t>
      </w:r>
      <w:r>
        <w:rPr>
          <w:rFonts w:ascii="Calibri" w:hAnsi="Calibri"/>
          <w:color w:val="000000"/>
        </w:rPr>
        <w:t>были понятны, но и внутренне приняты им, т.е. чтобы они приобрели значимость </w:t>
      </w:r>
      <w:r>
        <w:rPr>
          <w:rStyle w:val="apple-converted-space"/>
          <w:rFonts w:ascii="Calibri" w:hAnsi="Calibri"/>
          <w:color w:val="000000"/>
        </w:rPr>
        <w:t> </w:t>
      </w:r>
      <w:r>
        <w:rPr>
          <w:rFonts w:ascii="Calibri" w:hAnsi="Calibri"/>
          <w:color w:val="000000"/>
        </w:rPr>
        <w:t>для учащегося и нашли, таким образом, отклик и опорную точку в его переживании.</w:t>
      </w:r>
    </w:p>
    <w:p w:rsidR="007F05A7" w:rsidRDefault="007F05A7" w:rsidP="007F05A7">
      <w:pPr>
        <w:pStyle w:val="a3"/>
        <w:shd w:val="clear" w:color="auto" w:fill="EAF1DD"/>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r>
        <w:rPr>
          <w:rStyle w:val="a4"/>
          <w:rFonts w:ascii="Calibri" w:hAnsi="Calibri"/>
          <w:b w:val="0"/>
          <w:bCs w:val="0"/>
          <w:color w:val="000000"/>
          <w:sz w:val="22"/>
          <w:szCs w:val="22"/>
        </w:rPr>
        <w:t>У</w:t>
      </w:r>
      <w:r>
        <w:rPr>
          <w:rStyle w:val="grame"/>
          <w:rFonts w:ascii="Calibri" w:eastAsiaTheme="majorEastAsia" w:hAnsi="Calibri"/>
          <w:color w:val="000000"/>
          <w:sz w:val="22"/>
          <w:szCs w:val="22"/>
        </w:rPr>
        <w:t>же в начальной школе учебная мотивация становится достаточно большой проблемой для учителя — дети отвлекаются, шумят, не следят за тем, что говорит учитель, не прилагают достаточных усилий для выполнения классных и домашних заданий, любой ценой стремятся получать хорошие оценки или, наоборот, начинают проявлять полную апатию.</w:t>
      </w:r>
      <w:r>
        <w:rPr>
          <w:rStyle w:val="apple-converted-space"/>
          <w:rFonts w:ascii="Calibri" w:hAnsi="Calibri"/>
          <w:color w:val="000000"/>
          <w:sz w:val="22"/>
          <w:szCs w:val="22"/>
        </w:rPr>
        <w:t> </w:t>
      </w:r>
      <w:r>
        <w:rPr>
          <w:rFonts w:ascii="Calibri" w:hAnsi="Calibri"/>
          <w:color w:val="000000"/>
          <w:sz w:val="22"/>
          <w:szCs w:val="22"/>
        </w:rPr>
        <w:t>Чем старше становится ученик, тем больше у него проблем, связанных с нежеланием учиться. Стандартным способом является попытка стимулировать учебную активность нерадивых учащихся плохими оценками, дети переживают, но и это не всегда помогает.</w:t>
      </w:r>
    </w:p>
    <w:p w:rsidR="007F05A7" w:rsidRDefault="007F05A7" w:rsidP="007F05A7">
      <w:pPr>
        <w:pStyle w:val="a3"/>
        <w:shd w:val="clear" w:color="auto" w:fill="EAF1DD"/>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r>
        <w:rPr>
          <w:rFonts w:ascii="Calibri" w:hAnsi="Calibri"/>
          <w:color w:val="000000"/>
          <w:sz w:val="22"/>
          <w:szCs w:val="22"/>
        </w:rPr>
        <w:t>Учебная мотивация — это процесс, который запускает, направляет и поддерживает усилия, направленные на выполнение учебной деятельности. Это сложная, комплексная система, образуемая мотивами, целями, реакциями на неудачу, настойчивостью и установками ученика.</w:t>
      </w:r>
    </w:p>
    <w:p w:rsidR="007F05A7" w:rsidRDefault="007F05A7" w:rsidP="007F05A7">
      <w:pPr>
        <w:pStyle w:val="a3"/>
        <w:shd w:val="clear" w:color="auto" w:fill="EAF1DD"/>
        <w:spacing w:before="0" w:beforeAutospacing="0" w:after="0" w:afterAutospacing="0"/>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r>
        <w:rPr>
          <w:rFonts w:ascii="Calibri" w:hAnsi="Calibri"/>
          <w:color w:val="000000"/>
          <w:sz w:val="22"/>
          <w:szCs w:val="22"/>
        </w:rPr>
        <w:t>Следует </w:t>
      </w:r>
      <w:r>
        <w:rPr>
          <w:rStyle w:val="apple-converted-space"/>
          <w:rFonts w:ascii="Calibri" w:hAnsi="Calibri"/>
          <w:color w:val="000000"/>
          <w:sz w:val="22"/>
          <w:szCs w:val="22"/>
        </w:rPr>
        <w:t> </w:t>
      </w:r>
      <w:r>
        <w:rPr>
          <w:rFonts w:ascii="Calibri" w:hAnsi="Calibri"/>
          <w:color w:val="000000"/>
          <w:sz w:val="22"/>
          <w:szCs w:val="22"/>
        </w:rPr>
        <w:t xml:space="preserve">различать понятия мотив и цель. Цель — это предвидимый результат, представляемый и осознаваемый человеком. Мотив - побуждение к достижению цели. Различают мотивы понимаемые и реально действующие. Учащийся понимает, почему надо учиться, но это еще не побуждает его заниматься учебной деятельностью. При конкретных условиях понимаемые мотивы становятся реально действующими. Например, первоклассник всячески старается оттянуть приготовление домашних заданий. Он знает, что ему нужно готовить уроки, иначе огорчит родителей, получит неудовлетворительную отметку, что учиться — это его обязанность, долг и т.д. Но всего этого может быть недостаточно, чтобы заставить ребенка готовить уроки. Предположим теперь, что ему говорят: до тех пор, пока не сделаешь уроков, ты не пойдешь играть. Такое замечание может подействовать, и он выполнит домашнее задание. В сознании ребенка, бесспорно, существуют и другие мотивы (получить хорошую отметку, выполнить свой долг), но это только понимаемые мотивы. Они для него психологически недейственны, а подлинно действенным является мотив получить возможность погулять. В конечном итоге, вследствие удовлетворения этого мотива (ребенку пришлось хорошо выучить уроки) он получил </w:t>
      </w:r>
      <w:r>
        <w:rPr>
          <w:rFonts w:ascii="Calibri" w:hAnsi="Calibri"/>
          <w:color w:val="000000"/>
          <w:sz w:val="22"/>
          <w:szCs w:val="22"/>
        </w:rPr>
        <w:lastRenderedPageBreak/>
        <w:t>хорошую отметку. Проходит некоторое время, и ребенок сам садится за уроки по собственной инициативе. Появляется новый действующий мотив: он делает уроки, чтобы получить хорошую отметку, теперь в этом смысл приготовления заданий.</w:t>
      </w:r>
    </w:p>
    <w:p w:rsidR="007F05A7" w:rsidRDefault="007F05A7" w:rsidP="007F05A7">
      <w:pPr>
        <w:pStyle w:val="a3"/>
        <w:shd w:val="clear" w:color="auto" w:fill="EAF1DD"/>
        <w:spacing w:before="120" w:beforeAutospacing="0" w:after="0" w:afterAutospacing="0"/>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r>
        <w:rPr>
          <w:rFonts w:ascii="Calibri" w:hAnsi="Calibri"/>
          <w:color w:val="000000"/>
          <w:sz w:val="22"/>
          <w:szCs w:val="22"/>
        </w:rPr>
        <w:t>Сами по себе знания, которые ученик получает в школе, могут быть для него лишь средством для достижения других целей (получить аттестат, избежать наказания, заслужить похвалу и т.д.). В этом случае ребенка побуждает не интерес, любознательность, стремление к овладению конкретными умениями, увлеченность процессом усвоения знаний, а то, что будет получено в результате учения. Выделяют несколько типов мотивации, связанной с результатами учения:</w:t>
      </w:r>
    </w:p>
    <w:p w:rsidR="007F05A7" w:rsidRDefault="007F05A7" w:rsidP="007F05A7">
      <w:pPr>
        <w:pStyle w:val="a3"/>
        <w:shd w:val="clear" w:color="auto" w:fill="EAF1DD"/>
        <w:spacing w:before="0" w:beforeAutospacing="0" w:after="0" w:afterAutospacing="0"/>
        <w:ind w:left="720" w:hanging="360"/>
        <w:jc w:val="both"/>
        <w:rPr>
          <w:color w:val="000000"/>
          <w:sz w:val="27"/>
          <w:szCs w:val="27"/>
        </w:rPr>
      </w:pPr>
      <w:r>
        <w:rPr>
          <w:rFonts w:ascii="Symbol" w:hAnsi="Symbol"/>
          <w:color w:val="000000"/>
          <w:sz w:val="22"/>
          <w:szCs w:val="22"/>
        </w:rPr>
        <w:t></w:t>
      </w:r>
      <w:r>
        <w:rPr>
          <w:color w:val="000000"/>
          <w:sz w:val="14"/>
          <w:szCs w:val="14"/>
        </w:rPr>
        <w:t>       </w:t>
      </w:r>
      <w:r>
        <w:rPr>
          <w:rStyle w:val="apple-converted-space"/>
          <w:color w:val="000000"/>
          <w:sz w:val="14"/>
          <w:szCs w:val="14"/>
        </w:rPr>
        <w:t> </w:t>
      </w:r>
      <w:r>
        <w:rPr>
          <w:rFonts w:ascii="Calibri" w:hAnsi="Calibri"/>
          <w:color w:val="000000"/>
          <w:sz w:val="22"/>
          <w:szCs w:val="22"/>
        </w:rPr>
        <w:t>мотивация, которая условно может быть названа отрицательной. Под отрицательной мотивацией подразумевают побуждения школьника, вызванные осознанием определенных неудобств и неприятностей, которые могут возникнуть, если он не будет учиться (укоры со стороны родителей, учителей, одноклассников и т.п.). Такая мотивация не приводит к успешным результатам;</w:t>
      </w:r>
    </w:p>
    <w:tbl>
      <w:tblPr>
        <w:tblW w:w="0" w:type="dxa"/>
        <w:jc w:val="center"/>
        <w:tblCellSpacing w:w="22" w:type="dxa"/>
        <w:shd w:val="clear" w:color="auto" w:fill="FFFFFF"/>
        <w:tblCellMar>
          <w:left w:w="0" w:type="dxa"/>
          <w:right w:w="0" w:type="dxa"/>
        </w:tblCellMar>
        <w:tblLook w:val="04A0" w:firstRow="1" w:lastRow="0" w:firstColumn="1" w:lastColumn="0" w:noHBand="0" w:noVBand="1"/>
      </w:tblPr>
      <w:tblGrid>
        <w:gridCol w:w="102"/>
        <w:gridCol w:w="102"/>
      </w:tblGrid>
      <w:tr w:rsidR="007F05A7" w:rsidTr="007F05A7">
        <w:trPr>
          <w:tblCellSpacing w:w="22" w:type="dxa"/>
          <w:jc w:val="center"/>
        </w:trPr>
        <w:tc>
          <w:tcPr>
            <w:tcW w:w="0" w:type="auto"/>
            <w:shd w:val="clear" w:color="auto" w:fill="FFFFFF"/>
            <w:tcMar>
              <w:top w:w="15" w:type="dxa"/>
              <w:left w:w="15" w:type="dxa"/>
              <w:bottom w:w="15" w:type="dxa"/>
              <w:right w:w="15" w:type="dxa"/>
            </w:tcMar>
            <w:hideMark/>
          </w:tcPr>
          <w:p w:rsidR="007F05A7" w:rsidRDefault="007F05A7">
            <w:pPr>
              <w:rPr>
                <w:sz w:val="24"/>
                <w:szCs w:val="24"/>
              </w:rPr>
            </w:pPr>
          </w:p>
        </w:tc>
        <w:tc>
          <w:tcPr>
            <w:tcW w:w="0" w:type="auto"/>
            <w:shd w:val="clear" w:color="auto" w:fill="FFFFFF"/>
            <w:tcMar>
              <w:top w:w="15" w:type="dxa"/>
              <w:left w:w="15" w:type="dxa"/>
              <w:bottom w:w="15" w:type="dxa"/>
              <w:right w:w="15" w:type="dxa"/>
            </w:tcMar>
            <w:hideMark/>
          </w:tcPr>
          <w:p w:rsidR="007F05A7" w:rsidRDefault="007F05A7">
            <w:pPr>
              <w:rPr>
                <w:sz w:val="24"/>
                <w:szCs w:val="24"/>
              </w:rPr>
            </w:pPr>
          </w:p>
        </w:tc>
      </w:tr>
    </w:tbl>
    <w:p w:rsidR="007F05A7" w:rsidRDefault="007F05A7" w:rsidP="007F05A7">
      <w:pPr>
        <w:pStyle w:val="a3"/>
        <w:shd w:val="clear" w:color="auto" w:fill="EAF1DD"/>
        <w:spacing w:before="0" w:beforeAutospacing="0" w:after="0" w:afterAutospacing="0"/>
        <w:ind w:left="720" w:hanging="360"/>
        <w:jc w:val="both"/>
        <w:rPr>
          <w:color w:val="000000"/>
          <w:sz w:val="27"/>
          <w:szCs w:val="27"/>
        </w:rPr>
      </w:pPr>
      <w:r>
        <w:rPr>
          <w:rFonts w:ascii="Symbol" w:hAnsi="Symbol"/>
          <w:color w:val="000000"/>
          <w:sz w:val="22"/>
          <w:szCs w:val="22"/>
        </w:rPr>
        <w:t></w:t>
      </w:r>
      <w:r>
        <w:rPr>
          <w:color w:val="000000"/>
          <w:sz w:val="14"/>
          <w:szCs w:val="14"/>
        </w:rPr>
        <w:t>       </w:t>
      </w:r>
      <w:r>
        <w:rPr>
          <w:rStyle w:val="apple-converted-space"/>
          <w:color w:val="000000"/>
          <w:sz w:val="14"/>
          <w:szCs w:val="14"/>
        </w:rPr>
        <w:t> </w:t>
      </w:r>
      <w:r>
        <w:rPr>
          <w:rFonts w:ascii="Calibri" w:hAnsi="Calibri"/>
          <w:color w:val="000000"/>
          <w:sz w:val="22"/>
          <w:szCs w:val="22"/>
        </w:rPr>
        <w:t>мотивация, имеющая положительный характер, эта мотивация выступает в двух формах. Зная тип мотивации, учитель может создать условия для подкрепления соответствующей положительной мотивации. Если это мотивация, связанная с результатом учения, то условиями для ее поддержания могут быть поощрение, показ полезности усваиваемых знаний для будущего, создание положительного общественного мнения и т.п. Если это мотивация, связанная с целью учения, то условиями для ее поддержания могут быть информация о достигнутых результатах, пробуждение и формирование познавательных интересов, проблемная методика. Для поддержания мотивации, связанной с процессом учения, важны живая и увлекательная организация учебного процесса, активность и самостоятельность учащихся, исследовательская методика, создание условий для проявления их способностей.</w:t>
      </w:r>
    </w:p>
    <w:p w:rsidR="007F05A7" w:rsidRDefault="007F05A7" w:rsidP="007F05A7">
      <w:pPr>
        <w:pStyle w:val="a3"/>
        <w:shd w:val="clear" w:color="auto" w:fill="EAF1DD"/>
        <w:spacing w:before="0" w:beforeAutospacing="0" w:after="0" w:afterAutospacing="0"/>
        <w:jc w:val="both"/>
        <w:rPr>
          <w:color w:val="000000"/>
          <w:sz w:val="27"/>
          <w:szCs w:val="27"/>
        </w:rPr>
      </w:pPr>
      <w:r>
        <w:rPr>
          <w:rFonts w:ascii="Calibri" w:hAnsi="Calibri"/>
          <w:color w:val="000000"/>
          <w:sz w:val="22"/>
          <w:szCs w:val="22"/>
        </w:rPr>
        <w:t> </w:t>
      </w:r>
    </w:p>
    <w:p w:rsidR="007F05A7" w:rsidRDefault="007F05A7" w:rsidP="007F05A7">
      <w:pPr>
        <w:pStyle w:val="a3"/>
        <w:shd w:val="clear" w:color="auto" w:fill="EAF1DD"/>
        <w:spacing w:before="0" w:beforeAutospacing="0" w:after="0" w:afterAutospacing="0"/>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r>
        <w:rPr>
          <w:rFonts w:ascii="Calibri" w:hAnsi="Calibri"/>
          <w:color w:val="000000"/>
          <w:sz w:val="22"/>
          <w:szCs w:val="22"/>
        </w:rPr>
        <w:t>Косвенно об учебной мотивации свидетельствует уровень реальной успешности учебной деятельности. Сюда относятся обычные показатели школьной успеваемости, посещаемости и главное - показатели</w:t>
      </w:r>
      <w:r>
        <w:rPr>
          <w:rStyle w:val="apple-converted-space"/>
          <w:rFonts w:ascii="Calibri" w:hAnsi="Calibri"/>
          <w:color w:val="000000"/>
          <w:sz w:val="22"/>
          <w:szCs w:val="22"/>
        </w:rPr>
        <w:t> </w:t>
      </w:r>
      <w:proofErr w:type="spellStart"/>
      <w:r>
        <w:rPr>
          <w:rStyle w:val="spelle"/>
          <w:rFonts w:ascii="Calibri" w:hAnsi="Calibri"/>
          <w:color w:val="000000"/>
          <w:sz w:val="22"/>
          <w:szCs w:val="22"/>
        </w:rPr>
        <w:t>сформированности</w:t>
      </w:r>
      <w:proofErr w:type="spellEnd"/>
      <w:r>
        <w:rPr>
          <w:rStyle w:val="apple-converted-space"/>
          <w:rFonts w:ascii="Calibri" w:hAnsi="Calibri"/>
          <w:color w:val="000000"/>
          <w:sz w:val="22"/>
          <w:szCs w:val="22"/>
        </w:rPr>
        <w:t> </w:t>
      </w:r>
      <w:r>
        <w:rPr>
          <w:rFonts w:ascii="Calibri" w:hAnsi="Calibri"/>
          <w:color w:val="000000"/>
          <w:sz w:val="22"/>
          <w:szCs w:val="22"/>
        </w:rPr>
        <w:t>учебной деятельности школьников.</w:t>
      </w:r>
    </w:p>
    <w:p w:rsidR="007F05A7" w:rsidRDefault="007F05A7" w:rsidP="007F05A7">
      <w:pPr>
        <w:pStyle w:val="a3"/>
        <w:shd w:val="clear" w:color="auto" w:fill="EAF1DD"/>
        <w:spacing w:before="0" w:beforeAutospacing="0" w:after="0" w:afterAutospacing="0"/>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r>
        <w:rPr>
          <w:rFonts w:ascii="Calibri" w:hAnsi="Calibri"/>
          <w:color w:val="000000"/>
          <w:sz w:val="22"/>
          <w:szCs w:val="22"/>
        </w:rPr>
        <w:t>В процессе учения тип мотивации меняется. На изменение мотивации влияют различные причины: новые установки ученика (например, стремление обходить или преодолевать трудности), длительные удачи или неудачи в процессе учебных занятий, выбор жизненного пути и др.</w:t>
      </w:r>
    </w:p>
    <w:p w:rsidR="007F05A7" w:rsidRDefault="007F05A7" w:rsidP="007F05A7">
      <w:pPr>
        <w:pStyle w:val="a3"/>
        <w:shd w:val="clear" w:color="auto" w:fill="EAF1DD"/>
        <w:spacing w:before="0" w:beforeAutospacing="0" w:after="0" w:afterAutospacing="0"/>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r>
        <w:rPr>
          <w:rFonts w:ascii="Calibri" w:hAnsi="Calibri"/>
          <w:color w:val="000000"/>
          <w:sz w:val="22"/>
          <w:szCs w:val="22"/>
        </w:rPr>
        <w:t>Ряд отечественных и зарубежных психологов и педагогов придают огромное значение изучению и формированию внутренней мотивации (стремлению к накоплению опыта, мастерства, умений, знаний). Познавательный интерес - сильный внутренний мотив и как мотив учения носит бескорыстный характер.</w:t>
      </w:r>
    </w:p>
    <w:p w:rsidR="007F05A7" w:rsidRDefault="007F05A7" w:rsidP="007F05A7">
      <w:pPr>
        <w:pStyle w:val="a3"/>
        <w:shd w:val="clear" w:color="auto" w:fill="EAF1DD"/>
        <w:spacing w:before="0" w:beforeAutospacing="0" w:after="0" w:afterAutospacing="0"/>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r>
        <w:rPr>
          <w:rFonts w:ascii="Calibri" w:hAnsi="Calibri"/>
          <w:color w:val="000000"/>
          <w:sz w:val="22"/>
          <w:szCs w:val="22"/>
        </w:rPr>
        <w:t>Для формирования познавательного интереса немалое значение имеет характер учебной деятельности.</w:t>
      </w:r>
    </w:p>
    <w:p w:rsidR="007F05A7" w:rsidRDefault="007F05A7" w:rsidP="007F05A7">
      <w:pPr>
        <w:pStyle w:val="a3"/>
        <w:shd w:val="clear" w:color="auto" w:fill="EAF1DD"/>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bookmarkStart w:id="0" w:name="_GoBack"/>
      <w:r>
        <w:rPr>
          <w:rFonts w:ascii="Calibri" w:hAnsi="Calibri"/>
          <w:color w:val="000000"/>
          <w:sz w:val="22"/>
          <w:szCs w:val="22"/>
        </w:rPr>
        <w:t>Три кита учебной мотивации - это ощущение самостоятельности процесса поиска знаний + ощущение свободы выбора + ощущение успешности (компетентности).</w:t>
      </w:r>
      <w:bookmarkEnd w:id="0"/>
    </w:p>
    <w:p w:rsidR="007F05A7" w:rsidRDefault="007F05A7" w:rsidP="007F05A7">
      <w:pPr>
        <w:pStyle w:val="3"/>
        <w:shd w:val="clear" w:color="auto" w:fill="EAF1DD"/>
        <w:spacing w:before="240" w:after="60"/>
        <w:rPr>
          <w:rFonts w:ascii="Cambria" w:hAnsi="Cambria"/>
          <w:color w:val="000000"/>
          <w:sz w:val="26"/>
          <w:szCs w:val="26"/>
        </w:rPr>
      </w:pPr>
      <w:r>
        <w:rPr>
          <w:rFonts w:ascii="Calibri" w:hAnsi="Calibri"/>
          <w:color w:val="000000"/>
        </w:rPr>
        <w:t>КИТ 1</w:t>
      </w:r>
      <w:r>
        <w:rPr>
          <w:rFonts w:ascii="Calibri" w:hAnsi="Calibri"/>
          <w:color w:val="000000"/>
        </w:rPr>
        <w:br/>
        <w:t>Ощущение самостоятельности поиска:</w:t>
      </w:r>
      <w:r>
        <w:rPr>
          <w:rStyle w:val="apple-converted-space"/>
          <w:rFonts w:ascii="Calibri" w:hAnsi="Calibri"/>
          <w:color w:val="000000"/>
        </w:rPr>
        <w:t> </w:t>
      </w:r>
      <w:r>
        <w:rPr>
          <w:rFonts w:ascii="Calibri" w:hAnsi="Calibri"/>
          <w:color w:val="000000"/>
        </w:rPr>
        <w:br/>
      </w:r>
      <w:r>
        <w:rPr>
          <w:rStyle w:val="a5"/>
          <w:rFonts w:ascii="Calibri" w:hAnsi="Calibri"/>
          <w:color w:val="000000"/>
        </w:rPr>
        <w:t>«Мы это поняли, узнали, придумали сами!»</w:t>
      </w:r>
    </w:p>
    <w:p w:rsidR="007F05A7" w:rsidRDefault="007F05A7" w:rsidP="007F05A7">
      <w:pPr>
        <w:pStyle w:val="a3"/>
        <w:shd w:val="clear" w:color="auto" w:fill="EAF1DD"/>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r>
        <w:rPr>
          <w:rFonts w:ascii="Calibri" w:hAnsi="Calibri"/>
          <w:color w:val="000000"/>
          <w:sz w:val="22"/>
          <w:szCs w:val="22"/>
        </w:rPr>
        <w:t>Пожалуй, главным источником учебной мотивации является ощущение себя активным субъектом учебного процесса, от которого в первую очередь зависит результат. Этому способствуют проблемное изложение материала, коллективный мозговой штурм и исследовательская деятельность детей. Они дают ребенку замечательную возможность принять активное участие в процессе «добывания» знаний, а не быть их пассивным потребителем.</w:t>
      </w:r>
    </w:p>
    <w:p w:rsidR="007F05A7" w:rsidRDefault="007F05A7" w:rsidP="007F05A7">
      <w:pPr>
        <w:pStyle w:val="a3"/>
        <w:shd w:val="clear" w:color="auto" w:fill="EAF1DD"/>
        <w:jc w:val="both"/>
        <w:rPr>
          <w:color w:val="000000"/>
          <w:sz w:val="27"/>
          <w:szCs w:val="27"/>
        </w:rPr>
      </w:pPr>
      <w:r>
        <w:rPr>
          <w:rStyle w:val="a4"/>
          <w:rFonts w:ascii="Calibri" w:hAnsi="Calibri"/>
          <w:i/>
          <w:iCs/>
          <w:color w:val="000000"/>
          <w:sz w:val="22"/>
          <w:szCs w:val="22"/>
        </w:rPr>
        <w:lastRenderedPageBreak/>
        <w:t>Техника «Проблемные вопросы»</w:t>
      </w:r>
    </w:p>
    <w:p w:rsidR="007F05A7" w:rsidRDefault="007F05A7" w:rsidP="007F05A7">
      <w:pPr>
        <w:pStyle w:val="a3"/>
        <w:shd w:val="clear" w:color="auto" w:fill="EAF1DD"/>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proofErr w:type="gramStart"/>
      <w:r>
        <w:rPr>
          <w:rStyle w:val="grame"/>
          <w:rFonts w:ascii="Calibri" w:eastAsiaTheme="majorEastAsia" w:hAnsi="Calibri"/>
          <w:color w:val="000000"/>
          <w:sz w:val="22"/>
          <w:szCs w:val="22"/>
        </w:rPr>
        <w:t>Начать можно с того, чтобы при знакомстве с новым материалом (и при опросе) задавать не те вопросы, которые требуют при ответе лишь некоторого напряжения памяти (например, «в каком году…», «кто изобрел…»), а вопросы, которые потребуют анализа, сравнения, сопоставления, объяснения разнородной информации и соответственно — более глубокого понимания материала и интереса к нему.</w:t>
      </w:r>
      <w:proofErr w:type="gramEnd"/>
      <w:r>
        <w:rPr>
          <w:rStyle w:val="apple-converted-space"/>
          <w:rFonts w:ascii="Calibri" w:hAnsi="Calibri"/>
          <w:color w:val="000000"/>
          <w:sz w:val="22"/>
          <w:szCs w:val="22"/>
        </w:rPr>
        <w:t> </w:t>
      </w:r>
      <w:r>
        <w:rPr>
          <w:rFonts w:ascii="Calibri" w:hAnsi="Calibri"/>
          <w:color w:val="000000"/>
          <w:sz w:val="22"/>
          <w:szCs w:val="22"/>
        </w:rPr>
        <w:t>Умение задавать такие вопросы — это навык, которому можно и нужно научиться.</w:t>
      </w:r>
    </w:p>
    <w:p w:rsidR="007F05A7" w:rsidRDefault="007F05A7" w:rsidP="007F05A7">
      <w:pPr>
        <w:pStyle w:val="a3"/>
        <w:shd w:val="clear" w:color="auto" w:fill="EAF1DD"/>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r>
        <w:rPr>
          <w:rFonts w:ascii="Calibri" w:hAnsi="Calibri"/>
          <w:color w:val="000000"/>
          <w:sz w:val="22"/>
          <w:szCs w:val="22"/>
        </w:rPr>
        <w:t>Американский психолог А. Кинг придумала серию общих вопросов, которые можно применять в самых разных учебных ситуациях: Что случится, если…? Приведите пример</w:t>
      </w:r>
      <w:proofErr w:type="gramStart"/>
      <w:r>
        <w:rPr>
          <w:rStyle w:val="grame"/>
          <w:rFonts w:ascii="Calibri" w:eastAsiaTheme="majorEastAsia" w:hAnsi="Calibri"/>
          <w:color w:val="000000"/>
          <w:sz w:val="22"/>
          <w:szCs w:val="22"/>
        </w:rPr>
        <w:t>… В</w:t>
      </w:r>
      <w:proofErr w:type="gramEnd"/>
      <w:r>
        <w:rPr>
          <w:rStyle w:val="apple-converted-space"/>
          <w:rFonts w:ascii="Calibri" w:hAnsi="Calibri"/>
          <w:color w:val="000000"/>
          <w:sz w:val="22"/>
          <w:szCs w:val="22"/>
        </w:rPr>
        <w:t> </w:t>
      </w:r>
      <w:r>
        <w:rPr>
          <w:rFonts w:ascii="Calibri" w:hAnsi="Calibri"/>
          <w:color w:val="000000"/>
          <w:sz w:val="22"/>
          <w:szCs w:val="22"/>
        </w:rPr>
        <w:t>чем сильные и слабые стороны…? На что похоже…? Что мы уже знаем</w:t>
      </w:r>
      <w:r>
        <w:rPr>
          <w:rStyle w:val="apple-converted-space"/>
          <w:rFonts w:ascii="Calibri" w:hAnsi="Calibri"/>
          <w:color w:val="000000"/>
          <w:sz w:val="22"/>
          <w:szCs w:val="22"/>
        </w:rPr>
        <w:t> </w:t>
      </w:r>
      <w:r>
        <w:rPr>
          <w:rStyle w:val="grame"/>
          <w:rFonts w:ascii="Calibri" w:eastAsiaTheme="majorEastAsia" w:hAnsi="Calibri"/>
          <w:color w:val="000000"/>
          <w:sz w:val="22"/>
          <w:szCs w:val="22"/>
        </w:rPr>
        <w:t>о</w:t>
      </w:r>
      <w:r>
        <w:rPr>
          <w:rFonts w:ascii="Calibri" w:hAnsi="Calibri"/>
          <w:color w:val="000000"/>
          <w:sz w:val="22"/>
          <w:szCs w:val="22"/>
        </w:rPr>
        <w:t xml:space="preserve">…? Каким образом… можно использовать </w:t>
      </w:r>
      <w:proofErr w:type="gramStart"/>
      <w:r>
        <w:rPr>
          <w:rFonts w:ascii="Calibri" w:hAnsi="Calibri"/>
          <w:color w:val="000000"/>
          <w:sz w:val="22"/>
          <w:szCs w:val="22"/>
        </w:rPr>
        <w:t>для</w:t>
      </w:r>
      <w:proofErr w:type="gramEnd"/>
      <w:r>
        <w:rPr>
          <w:rFonts w:ascii="Calibri" w:hAnsi="Calibri"/>
          <w:color w:val="000000"/>
          <w:sz w:val="22"/>
          <w:szCs w:val="22"/>
        </w:rPr>
        <w:t>…? Чем</w:t>
      </w:r>
      <w:r>
        <w:rPr>
          <w:rStyle w:val="apple-converted-space"/>
          <w:rFonts w:ascii="Calibri" w:hAnsi="Calibri"/>
          <w:color w:val="000000"/>
          <w:sz w:val="22"/>
          <w:szCs w:val="22"/>
        </w:rPr>
        <w:t> </w:t>
      </w:r>
      <w:proofErr w:type="gramStart"/>
      <w:r>
        <w:rPr>
          <w:rStyle w:val="grame"/>
          <w:rFonts w:ascii="Calibri" w:eastAsiaTheme="majorEastAsia" w:hAnsi="Calibri"/>
          <w:color w:val="000000"/>
          <w:sz w:val="22"/>
          <w:szCs w:val="22"/>
        </w:rPr>
        <w:t>похожи</w:t>
      </w:r>
      <w:proofErr w:type="gramEnd"/>
      <w:r>
        <w:rPr>
          <w:rStyle w:val="apple-converted-space"/>
          <w:rFonts w:ascii="Calibri" w:hAnsi="Calibri"/>
          <w:color w:val="000000"/>
          <w:sz w:val="22"/>
          <w:szCs w:val="22"/>
        </w:rPr>
        <w:t> </w:t>
      </w:r>
      <w:r>
        <w:rPr>
          <w:rFonts w:ascii="Calibri" w:hAnsi="Calibri"/>
          <w:color w:val="000000"/>
          <w:sz w:val="22"/>
          <w:szCs w:val="22"/>
        </w:rPr>
        <w:t>… и…? Каким образом … влияет на …? Какой … является лучшим и почему?</w:t>
      </w:r>
    </w:p>
    <w:p w:rsidR="007F05A7" w:rsidRDefault="007F05A7" w:rsidP="007F05A7">
      <w:pPr>
        <w:pStyle w:val="a3"/>
        <w:shd w:val="clear" w:color="auto" w:fill="EAF1DD"/>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r>
        <w:rPr>
          <w:rFonts w:ascii="Calibri" w:hAnsi="Calibri"/>
          <w:color w:val="000000"/>
          <w:sz w:val="22"/>
          <w:szCs w:val="22"/>
        </w:rPr>
        <w:t>Когда такого рода вопросы ложатся в основу учебного процесса, к ребенку приходит понимание истинного назначения учения — научиться думать, применять знания на практике, ориентироваться в жизненных ситуациях.</w:t>
      </w:r>
    </w:p>
    <w:p w:rsidR="007F05A7" w:rsidRDefault="007F05A7" w:rsidP="007F05A7">
      <w:pPr>
        <w:pStyle w:val="a3"/>
        <w:shd w:val="clear" w:color="auto" w:fill="EAF1DD"/>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r>
        <w:rPr>
          <w:rFonts w:ascii="Calibri" w:hAnsi="Calibri"/>
          <w:color w:val="000000"/>
          <w:sz w:val="22"/>
          <w:szCs w:val="22"/>
        </w:rPr>
        <w:t>При этом следует отказаться от различного рода возмущений по поводу неверных версий учеников: «Не тем местом думаем (думаете), не тем!» Критика ставит под сомнение компетентность ребенка и заставляет его прекращать усилия в данном направлении. Такого рода комментарии наносят реальный вред и мотивации, и развитию мышления.</w:t>
      </w:r>
    </w:p>
    <w:p w:rsidR="007F05A7" w:rsidRDefault="007F05A7" w:rsidP="007F05A7">
      <w:pPr>
        <w:pStyle w:val="a3"/>
        <w:shd w:val="clear" w:color="auto" w:fill="EAF1DD"/>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r>
        <w:rPr>
          <w:rFonts w:ascii="Calibri" w:hAnsi="Calibri"/>
          <w:color w:val="000000"/>
          <w:sz w:val="22"/>
          <w:szCs w:val="22"/>
        </w:rPr>
        <w:t>Нужно также повторять, что у каждого есть право на ошибку. Полезно рассказать о собственных ошибках в школьном возрасте — дети увидят, что они с учителем не по разные стороны баррикад, у них есть много общего. Важно поощрять детей, задающих вопросы: «Молодец, ты задал хороший вопрос, значит, ты думаешь, следишь за ходом мысли». Особенно следует хвалить за хорошие вопросы, отражающие желание думать, больше узнавать. Можно рассказать, как возникло это знание, чтобы у учеников появилось ощущение, что они являются соучастниками рождения нового знания.</w:t>
      </w:r>
    </w:p>
    <w:p w:rsidR="007F05A7" w:rsidRDefault="007F05A7" w:rsidP="007F05A7">
      <w:pPr>
        <w:pStyle w:val="a3"/>
        <w:shd w:val="clear" w:color="auto" w:fill="EAF1DD"/>
        <w:jc w:val="both"/>
        <w:rPr>
          <w:color w:val="000000"/>
          <w:sz w:val="27"/>
          <w:szCs w:val="27"/>
        </w:rPr>
      </w:pPr>
      <w:r>
        <w:rPr>
          <w:rStyle w:val="a4"/>
          <w:rFonts w:ascii="Calibri" w:hAnsi="Calibri"/>
          <w:i/>
          <w:iCs/>
          <w:color w:val="000000"/>
          <w:sz w:val="22"/>
          <w:szCs w:val="22"/>
        </w:rPr>
        <w:t>Техника «Знаю — не знаю — хочу узнать»</w:t>
      </w:r>
    </w:p>
    <w:p w:rsidR="007F05A7" w:rsidRDefault="007F05A7" w:rsidP="007F05A7">
      <w:pPr>
        <w:pStyle w:val="a3"/>
        <w:shd w:val="clear" w:color="auto" w:fill="EAF1DD"/>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r>
        <w:rPr>
          <w:rFonts w:ascii="Calibri" w:hAnsi="Calibri"/>
          <w:color w:val="000000"/>
          <w:sz w:val="22"/>
          <w:szCs w:val="22"/>
        </w:rPr>
        <w:t>Эффективным</w:t>
      </w:r>
      <w:r>
        <w:rPr>
          <w:rStyle w:val="apple-converted-space"/>
          <w:rFonts w:ascii="Calibri" w:hAnsi="Calibri"/>
          <w:color w:val="000000"/>
          <w:sz w:val="22"/>
          <w:szCs w:val="22"/>
        </w:rPr>
        <w:t> </w:t>
      </w:r>
      <w:r>
        <w:rPr>
          <w:rFonts w:ascii="Calibri" w:hAnsi="Calibri"/>
          <w:i/>
          <w:iCs/>
          <w:color w:val="000000"/>
          <w:sz w:val="22"/>
          <w:szCs w:val="22"/>
        </w:rPr>
        <w:t>приемом</w:t>
      </w:r>
      <w:r>
        <w:rPr>
          <w:rStyle w:val="apple-converted-space"/>
          <w:rFonts w:ascii="Calibri" w:hAnsi="Calibri"/>
          <w:color w:val="000000"/>
          <w:sz w:val="22"/>
          <w:szCs w:val="22"/>
        </w:rPr>
        <w:t> </w:t>
      </w:r>
      <w:r>
        <w:rPr>
          <w:rFonts w:ascii="Calibri" w:hAnsi="Calibri"/>
          <w:color w:val="000000"/>
          <w:sz w:val="22"/>
          <w:szCs w:val="22"/>
        </w:rPr>
        <w:t>повышения внутренней учебной мотивации является обучение ребенка приему рефлексии того, что он знает, чего не знает, что хочет узнать. Это также способствует пониманию, откуда и куда он движется в учебном процессе, учит</w:t>
      </w:r>
      <w:r>
        <w:rPr>
          <w:rStyle w:val="apple-converted-space"/>
          <w:rFonts w:ascii="Calibri" w:hAnsi="Calibri"/>
          <w:color w:val="000000"/>
          <w:sz w:val="22"/>
          <w:szCs w:val="22"/>
        </w:rPr>
        <w:t> </w:t>
      </w:r>
      <w:r>
        <w:rPr>
          <w:rStyle w:val="spelle"/>
          <w:rFonts w:ascii="Calibri" w:hAnsi="Calibri"/>
          <w:color w:val="000000"/>
          <w:sz w:val="22"/>
          <w:szCs w:val="22"/>
        </w:rPr>
        <w:t>целеполаганию</w:t>
      </w:r>
      <w:r>
        <w:rPr>
          <w:rStyle w:val="apple-converted-space"/>
          <w:rFonts w:ascii="Calibri" w:hAnsi="Calibri"/>
          <w:color w:val="000000"/>
          <w:sz w:val="22"/>
          <w:szCs w:val="22"/>
        </w:rPr>
        <w:t> </w:t>
      </w:r>
      <w:r>
        <w:rPr>
          <w:rFonts w:ascii="Calibri" w:hAnsi="Calibri"/>
          <w:color w:val="000000"/>
          <w:sz w:val="22"/>
          <w:szCs w:val="22"/>
        </w:rPr>
        <w:t>и планированию. При объяснении новой темы можно предложить детям использовать следующую таблицу, делая пометки в зависимости от отношения к данной информации:</w:t>
      </w:r>
    </w:p>
    <w:tbl>
      <w:tblPr>
        <w:tblW w:w="8025" w:type="dxa"/>
        <w:jc w:val="center"/>
        <w:tblCellSpacing w:w="0" w:type="dxa"/>
        <w:tblBorders>
          <w:top w:val="outset" w:sz="8" w:space="0" w:color="C0C0C0"/>
          <w:left w:val="outset" w:sz="8" w:space="0" w:color="C0C0C0"/>
          <w:bottom w:val="outset" w:sz="8" w:space="0" w:color="C0C0C0"/>
          <w:right w:val="outset" w:sz="8" w:space="0" w:color="C0C0C0"/>
        </w:tblBorders>
        <w:tblCellMar>
          <w:left w:w="0" w:type="dxa"/>
          <w:right w:w="0" w:type="dxa"/>
        </w:tblCellMar>
        <w:tblLook w:val="04A0" w:firstRow="1" w:lastRow="0" w:firstColumn="1" w:lastColumn="0" w:noHBand="0" w:noVBand="1"/>
      </w:tblPr>
      <w:tblGrid>
        <w:gridCol w:w="2029"/>
        <w:gridCol w:w="1701"/>
        <w:gridCol w:w="2132"/>
        <w:gridCol w:w="2163"/>
      </w:tblGrid>
      <w:tr w:rsidR="007F05A7" w:rsidTr="007F05A7">
        <w:trPr>
          <w:tblCellSpacing w:w="0" w:type="dxa"/>
          <w:jc w:val="center"/>
        </w:trPr>
        <w:tc>
          <w:tcPr>
            <w:tcW w:w="2029" w:type="dxa"/>
            <w:tcBorders>
              <w:top w:val="outset" w:sz="8" w:space="0" w:color="C0C0C0"/>
              <w:left w:val="outset" w:sz="8" w:space="0" w:color="C0C0C0"/>
              <w:bottom w:val="outset" w:sz="8" w:space="0" w:color="C0C0C0"/>
              <w:right w:val="outset" w:sz="8" w:space="0" w:color="C0C0C0"/>
            </w:tcBorders>
            <w:tcMar>
              <w:top w:w="36" w:type="dxa"/>
              <w:left w:w="36" w:type="dxa"/>
              <w:bottom w:w="36" w:type="dxa"/>
              <w:right w:w="36" w:type="dxa"/>
            </w:tcMar>
            <w:vAlign w:val="center"/>
            <w:hideMark/>
          </w:tcPr>
          <w:p w:rsidR="007F05A7" w:rsidRDefault="007F05A7">
            <w:pPr>
              <w:jc w:val="both"/>
              <w:rPr>
                <w:sz w:val="24"/>
                <w:szCs w:val="24"/>
              </w:rPr>
            </w:pPr>
            <w:r>
              <w:rPr>
                <w:rFonts w:ascii="Calibri" w:hAnsi="Calibri"/>
                <w:color w:val="000000"/>
              </w:rPr>
              <w:t> </w:t>
            </w:r>
          </w:p>
        </w:tc>
        <w:tc>
          <w:tcPr>
            <w:tcW w:w="1701" w:type="dxa"/>
            <w:tcBorders>
              <w:top w:val="outset" w:sz="8" w:space="0" w:color="C0C0C0"/>
              <w:left w:val="outset" w:sz="8" w:space="0" w:color="C0C0C0"/>
              <w:bottom w:val="outset" w:sz="8" w:space="0" w:color="C0C0C0"/>
              <w:right w:val="outset" w:sz="8" w:space="0" w:color="C0C0C0"/>
            </w:tcBorders>
            <w:tcMar>
              <w:top w:w="36" w:type="dxa"/>
              <w:left w:w="36" w:type="dxa"/>
              <w:bottom w:w="36" w:type="dxa"/>
              <w:right w:w="36" w:type="dxa"/>
            </w:tcMar>
            <w:vAlign w:val="center"/>
            <w:hideMark/>
          </w:tcPr>
          <w:p w:rsidR="007F05A7" w:rsidRDefault="007F05A7">
            <w:pPr>
              <w:jc w:val="both"/>
              <w:rPr>
                <w:sz w:val="24"/>
                <w:szCs w:val="24"/>
              </w:rPr>
            </w:pPr>
            <w:r>
              <w:rPr>
                <w:rFonts w:ascii="Calibri" w:hAnsi="Calibri"/>
                <w:b/>
                <w:bCs/>
                <w:color w:val="000000"/>
              </w:rPr>
              <w:t>+</w:t>
            </w:r>
          </w:p>
        </w:tc>
        <w:tc>
          <w:tcPr>
            <w:tcW w:w="2132" w:type="dxa"/>
            <w:tcBorders>
              <w:top w:val="outset" w:sz="8" w:space="0" w:color="C0C0C0"/>
              <w:left w:val="outset" w:sz="8" w:space="0" w:color="C0C0C0"/>
              <w:bottom w:val="outset" w:sz="8" w:space="0" w:color="C0C0C0"/>
              <w:right w:val="outset" w:sz="8" w:space="0" w:color="C0C0C0"/>
            </w:tcBorders>
            <w:tcMar>
              <w:top w:w="36" w:type="dxa"/>
              <w:left w:w="36" w:type="dxa"/>
              <w:bottom w:w="36" w:type="dxa"/>
              <w:right w:w="36" w:type="dxa"/>
            </w:tcMar>
            <w:vAlign w:val="center"/>
            <w:hideMark/>
          </w:tcPr>
          <w:p w:rsidR="007F05A7" w:rsidRDefault="007F05A7">
            <w:pPr>
              <w:jc w:val="both"/>
              <w:rPr>
                <w:sz w:val="24"/>
                <w:szCs w:val="24"/>
              </w:rPr>
            </w:pPr>
            <w:r>
              <w:rPr>
                <w:rFonts w:ascii="Calibri" w:hAnsi="Calibri"/>
                <w:b/>
                <w:bCs/>
                <w:color w:val="000000"/>
              </w:rPr>
              <w:t>–</w:t>
            </w:r>
          </w:p>
        </w:tc>
        <w:tc>
          <w:tcPr>
            <w:tcW w:w="2163" w:type="dxa"/>
            <w:tcBorders>
              <w:top w:val="outset" w:sz="8" w:space="0" w:color="C0C0C0"/>
              <w:left w:val="outset" w:sz="8" w:space="0" w:color="C0C0C0"/>
              <w:bottom w:val="outset" w:sz="8" w:space="0" w:color="C0C0C0"/>
              <w:right w:val="outset" w:sz="8" w:space="0" w:color="C0C0C0"/>
            </w:tcBorders>
            <w:tcMar>
              <w:top w:w="36" w:type="dxa"/>
              <w:left w:w="36" w:type="dxa"/>
              <w:bottom w:w="36" w:type="dxa"/>
              <w:right w:w="36" w:type="dxa"/>
            </w:tcMar>
            <w:vAlign w:val="center"/>
            <w:hideMark/>
          </w:tcPr>
          <w:p w:rsidR="007F05A7" w:rsidRDefault="007F05A7">
            <w:pPr>
              <w:jc w:val="both"/>
              <w:rPr>
                <w:sz w:val="24"/>
                <w:szCs w:val="24"/>
              </w:rPr>
            </w:pPr>
            <w:r>
              <w:rPr>
                <w:rFonts w:ascii="Calibri" w:hAnsi="Calibri"/>
                <w:b/>
                <w:bCs/>
                <w:color w:val="000000"/>
              </w:rPr>
              <w:t>?</w:t>
            </w:r>
          </w:p>
        </w:tc>
      </w:tr>
      <w:tr w:rsidR="007F05A7" w:rsidTr="007F05A7">
        <w:trPr>
          <w:tblCellSpacing w:w="0" w:type="dxa"/>
          <w:jc w:val="center"/>
        </w:trPr>
        <w:tc>
          <w:tcPr>
            <w:tcW w:w="2029" w:type="dxa"/>
            <w:tcBorders>
              <w:top w:val="outset" w:sz="8" w:space="0" w:color="C0C0C0"/>
              <w:left w:val="outset" w:sz="8" w:space="0" w:color="C0C0C0"/>
              <w:bottom w:val="outset" w:sz="8" w:space="0" w:color="C0C0C0"/>
              <w:right w:val="outset" w:sz="8" w:space="0" w:color="C0C0C0"/>
            </w:tcBorders>
            <w:tcMar>
              <w:top w:w="36" w:type="dxa"/>
              <w:left w:w="36" w:type="dxa"/>
              <w:bottom w:w="36" w:type="dxa"/>
              <w:right w:w="36" w:type="dxa"/>
            </w:tcMar>
            <w:hideMark/>
          </w:tcPr>
          <w:p w:rsidR="007F05A7" w:rsidRDefault="007F05A7">
            <w:pPr>
              <w:jc w:val="both"/>
              <w:rPr>
                <w:sz w:val="24"/>
                <w:szCs w:val="24"/>
              </w:rPr>
            </w:pPr>
            <w:r>
              <w:rPr>
                <w:rFonts w:ascii="Calibri" w:hAnsi="Calibri"/>
                <w:color w:val="000000"/>
              </w:rPr>
              <w:t>Я это зна</w:t>
            </w:r>
            <w:proofErr w:type="gramStart"/>
            <w:r>
              <w:rPr>
                <w:rStyle w:val="grame"/>
                <w:rFonts w:ascii="Calibri" w:hAnsi="Calibri"/>
                <w:color w:val="000000"/>
              </w:rPr>
              <w:t>л(</w:t>
            </w:r>
            <w:proofErr w:type="gramEnd"/>
            <w:r>
              <w:rPr>
                <w:rFonts w:ascii="Calibri" w:hAnsi="Calibri"/>
                <w:color w:val="000000"/>
              </w:rPr>
              <w:t>а)</w:t>
            </w:r>
          </w:p>
        </w:tc>
        <w:tc>
          <w:tcPr>
            <w:tcW w:w="1701" w:type="dxa"/>
            <w:tcBorders>
              <w:top w:val="outset" w:sz="8" w:space="0" w:color="C0C0C0"/>
              <w:left w:val="outset" w:sz="8" w:space="0" w:color="C0C0C0"/>
              <w:bottom w:val="outset" w:sz="8" w:space="0" w:color="C0C0C0"/>
              <w:right w:val="outset" w:sz="8" w:space="0" w:color="C0C0C0"/>
            </w:tcBorders>
            <w:tcMar>
              <w:top w:w="36" w:type="dxa"/>
              <w:left w:w="36" w:type="dxa"/>
              <w:bottom w:w="36" w:type="dxa"/>
              <w:right w:w="36" w:type="dxa"/>
            </w:tcMar>
            <w:hideMark/>
          </w:tcPr>
          <w:p w:rsidR="007F05A7" w:rsidRDefault="007F05A7">
            <w:pPr>
              <w:jc w:val="both"/>
              <w:rPr>
                <w:sz w:val="24"/>
                <w:szCs w:val="24"/>
              </w:rPr>
            </w:pPr>
            <w:r>
              <w:rPr>
                <w:rFonts w:ascii="Calibri" w:hAnsi="Calibri"/>
                <w:color w:val="000000"/>
              </w:rPr>
              <w:t>Это для меня абсолютно новое</w:t>
            </w:r>
          </w:p>
        </w:tc>
        <w:tc>
          <w:tcPr>
            <w:tcW w:w="2132" w:type="dxa"/>
            <w:tcBorders>
              <w:top w:val="outset" w:sz="8" w:space="0" w:color="C0C0C0"/>
              <w:left w:val="outset" w:sz="8" w:space="0" w:color="C0C0C0"/>
              <w:bottom w:val="outset" w:sz="8" w:space="0" w:color="C0C0C0"/>
              <w:right w:val="outset" w:sz="8" w:space="0" w:color="C0C0C0"/>
            </w:tcBorders>
            <w:tcMar>
              <w:top w:w="36" w:type="dxa"/>
              <w:left w:w="36" w:type="dxa"/>
              <w:bottom w:w="36" w:type="dxa"/>
              <w:right w:w="36" w:type="dxa"/>
            </w:tcMar>
            <w:hideMark/>
          </w:tcPr>
          <w:p w:rsidR="007F05A7" w:rsidRDefault="007F05A7">
            <w:pPr>
              <w:jc w:val="both"/>
              <w:rPr>
                <w:sz w:val="24"/>
                <w:szCs w:val="24"/>
              </w:rPr>
            </w:pPr>
            <w:r>
              <w:rPr>
                <w:rFonts w:ascii="Calibri" w:hAnsi="Calibri"/>
                <w:color w:val="000000"/>
              </w:rPr>
              <w:t>Это противоречит тому, что я зна</w:t>
            </w:r>
            <w:proofErr w:type="gramStart"/>
            <w:r>
              <w:rPr>
                <w:rStyle w:val="grame"/>
                <w:rFonts w:ascii="Calibri" w:hAnsi="Calibri"/>
                <w:color w:val="000000"/>
              </w:rPr>
              <w:t>л(</w:t>
            </w:r>
            <w:proofErr w:type="gramEnd"/>
            <w:r>
              <w:rPr>
                <w:rFonts w:ascii="Calibri" w:hAnsi="Calibri"/>
                <w:color w:val="000000"/>
              </w:rPr>
              <w:t>а)</w:t>
            </w:r>
          </w:p>
        </w:tc>
        <w:tc>
          <w:tcPr>
            <w:tcW w:w="2163" w:type="dxa"/>
            <w:tcBorders>
              <w:top w:val="outset" w:sz="8" w:space="0" w:color="C0C0C0"/>
              <w:left w:val="outset" w:sz="8" w:space="0" w:color="C0C0C0"/>
              <w:bottom w:val="outset" w:sz="8" w:space="0" w:color="C0C0C0"/>
              <w:right w:val="outset" w:sz="8" w:space="0" w:color="C0C0C0"/>
            </w:tcBorders>
            <w:tcMar>
              <w:top w:w="36" w:type="dxa"/>
              <w:left w:w="36" w:type="dxa"/>
              <w:bottom w:w="36" w:type="dxa"/>
              <w:right w:w="36" w:type="dxa"/>
            </w:tcMar>
            <w:hideMark/>
          </w:tcPr>
          <w:p w:rsidR="007F05A7" w:rsidRDefault="007F05A7">
            <w:pPr>
              <w:jc w:val="both"/>
              <w:rPr>
                <w:sz w:val="24"/>
                <w:szCs w:val="24"/>
              </w:rPr>
            </w:pPr>
            <w:r>
              <w:rPr>
                <w:rFonts w:ascii="Calibri" w:hAnsi="Calibri"/>
                <w:color w:val="000000"/>
              </w:rPr>
              <w:t>Я хочу об этом узнать</w:t>
            </w:r>
            <w:r w:rsidR="00EF78F7" w:rsidRPr="00EF78F7">
              <w:rPr>
                <w:rFonts w:ascii="Calibri" w:hAnsi="Calibri"/>
                <w:color w:val="000000"/>
              </w:rPr>
              <w:t xml:space="preserve"> </w:t>
            </w:r>
            <w:proofErr w:type="gramStart"/>
            <w:r>
              <w:rPr>
                <w:rStyle w:val="grame"/>
                <w:rFonts w:ascii="Calibri" w:hAnsi="Calibri"/>
                <w:color w:val="000000"/>
              </w:rPr>
              <w:t>побольше</w:t>
            </w:r>
            <w:proofErr w:type="gramEnd"/>
          </w:p>
        </w:tc>
      </w:tr>
    </w:tbl>
    <w:p w:rsidR="007F05A7" w:rsidRDefault="007F05A7" w:rsidP="007F05A7">
      <w:pPr>
        <w:pStyle w:val="a3"/>
        <w:shd w:val="clear" w:color="auto" w:fill="EAF1DD"/>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r>
        <w:rPr>
          <w:rFonts w:ascii="Calibri" w:hAnsi="Calibri"/>
          <w:color w:val="000000"/>
          <w:sz w:val="22"/>
          <w:szCs w:val="22"/>
        </w:rPr>
        <w:t>От постановки перед ребенком проблемных вопросов и совместного поиска ответов на них можно перейти к обучению самостоятельно ставить вопросы к тексту — и</w:t>
      </w:r>
      <w:r>
        <w:rPr>
          <w:rStyle w:val="apple-converted-space"/>
          <w:rFonts w:ascii="Calibri" w:hAnsi="Calibri"/>
          <w:color w:val="000000"/>
          <w:sz w:val="22"/>
          <w:szCs w:val="22"/>
        </w:rPr>
        <w:t> </w:t>
      </w:r>
      <w:proofErr w:type="gramStart"/>
      <w:r>
        <w:rPr>
          <w:rStyle w:val="grame"/>
          <w:rFonts w:ascii="Calibri" w:eastAsiaTheme="majorEastAsia" w:hAnsi="Calibri"/>
          <w:color w:val="000000"/>
          <w:sz w:val="22"/>
          <w:szCs w:val="22"/>
        </w:rPr>
        <w:t>естественно-научному</w:t>
      </w:r>
      <w:proofErr w:type="gramEnd"/>
      <w:r>
        <w:rPr>
          <w:rFonts w:ascii="Calibri" w:hAnsi="Calibri"/>
          <w:color w:val="000000"/>
          <w:sz w:val="22"/>
          <w:szCs w:val="22"/>
        </w:rPr>
        <w:t>, и историческому, и художественному. Таким образом, мы также поддерживаем познавательную мотивацию детей, и ребенок понимает: важно не само по себе знание, но и умение его добывать, всевозможные ПОЧЕМУ.</w:t>
      </w:r>
    </w:p>
    <w:p w:rsidR="007F05A7" w:rsidRDefault="007F05A7" w:rsidP="007F05A7">
      <w:pPr>
        <w:pStyle w:val="3"/>
        <w:shd w:val="clear" w:color="auto" w:fill="EAF1DD"/>
        <w:spacing w:before="240" w:after="60"/>
        <w:rPr>
          <w:rFonts w:ascii="Cambria" w:hAnsi="Cambria"/>
          <w:color w:val="000000"/>
          <w:sz w:val="26"/>
          <w:szCs w:val="26"/>
        </w:rPr>
      </w:pPr>
      <w:r>
        <w:rPr>
          <w:rFonts w:ascii="Calibri" w:hAnsi="Calibri"/>
          <w:color w:val="000000"/>
        </w:rPr>
        <w:lastRenderedPageBreak/>
        <w:t>КИТ 2</w:t>
      </w:r>
      <w:r>
        <w:rPr>
          <w:rStyle w:val="apple-converted-space"/>
          <w:rFonts w:ascii="Calibri" w:hAnsi="Calibri"/>
          <w:color w:val="000000"/>
        </w:rPr>
        <w:t> </w:t>
      </w:r>
      <w:r>
        <w:rPr>
          <w:rFonts w:ascii="Calibri" w:hAnsi="Calibri"/>
          <w:color w:val="000000"/>
        </w:rPr>
        <w:br/>
        <w:t>Ощущение свободы выбора: «Мы можем выбирать»</w:t>
      </w:r>
      <w:r>
        <w:rPr>
          <w:rStyle w:val="apple-converted-space"/>
          <w:rFonts w:ascii="Calibri" w:hAnsi="Calibri"/>
          <w:color w:val="000000"/>
        </w:rPr>
        <w:t> </w:t>
      </w:r>
      <w:r>
        <w:rPr>
          <w:rFonts w:ascii="Calibri" w:hAnsi="Calibri"/>
          <w:color w:val="000000"/>
        </w:rPr>
        <w:br/>
      </w:r>
      <w:r>
        <w:rPr>
          <w:rStyle w:val="a5"/>
          <w:rFonts w:ascii="Calibri" w:hAnsi="Calibri"/>
          <w:color w:val="000000"/>
        </w:rPr>
        <w:t>(«Мы не пешки, у нас есть выбор!»)</w:t>
      </w:r>
    </w:p>
    <w:p w:rsidR="007F05A7" w:rsidRDefault="007F05A7" w:rsidP="007F05A7">
      <w:pPr>
        <w:pStyle w:val="a3"/>
        <w:shd w:val="clear" w:color="auto" w:fill="EAF1DD"/>
        <w:jc w:val="both"/>
        <w:rPr>
          <w:color w:val="000000"/>
          <w:sz w:val="27"/>
          <w:szCs w:val="27"/>
        </w:rPr>
      </w:pPr>
      <w:r>
        <w:rPr>
          <w:rStyle w:val="a5"/>
          <w:rFonts w:ascii="Calibri" w:hAnsi="Calibri"/>
          <w:color w:val="000000"/>
          <w:sz w:val="22"/>
          <w:szCs w:val="22"/>
        </w:rPr>
        <w:t>— Почему ты ходишь в школу?</w:t>
      </w:r>
    </w:p>
    <w:p w:rsidR="007F05A7" w:rsidRDefault="007F05A7" w:rsidP="007F05A7">
      <w:pPr>
        <w:pStyle w:val="a3"/>
        <w:shd w:val="clear" w:color="auto" w:fill="EAF1DD"/>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r>
        <w:rPr>
          <w:rFonts w:ascii="Calibri" w:hAnsi="Calibri"/>
          <w:color w:val="000000"/>
          <w:sz w:val="22"/>
          <w:szCs w:val="22"/>
        </w:rPr>
        <w:t>Вопрос скорее риторический (почти бессмысленный), так как большинство современных детей быстро понимают, что у них нет выбора, ходить или не ходить, в школе они быть обязаны. И это ощущение «я должен, у меня теперь нет выбора» само по себе способно убить любое желание. (Трудно желать того, что ты обязан делать.) Ведь потребность чувствовать себя свободным, самостоятельно определяющим ход своей жизни — базовая психологическая потребность, и никому не нравятся отсутствие выбора и навязанные решения. (Детям — особенно.) Инициатива ребенка быстро гаснет, если он чувствует «</w:t>
      </w:r>
      <w:proofErr w:type="spellStart"/>
      <w:r>
        <w:rPr>
          <w:rStyle w:val="spelle"/>
          <w:rFonts w:ascii="Calibri" w:hAnsi="Calibri"/>
          <w:color w:val="000000"/>
          <w:sz w:val="22"/>
          <w:szCs w:val="22"/>
        </w:rPr>
        <w:t>заданность</w:t>
      </w:r>
      <w:proofErr w:type="spellEnd"/>
      <w:r>
        <w:rPr>
          <w:rFonts w:ascii="Calibri" w:hAnsi="Calibri"/>
          <w:color w:val="000000"/>
          <w:sz w:val="22"/>
          <w:szCs w:val="22"/>
        </w:rPr>
        <w:t>», а не «</w:t>
      </w:r>
      <w:proofErr w:type="spellStart"/>
      <w:r>
        <w:rPr>
          <w:rStyle w:val="spelle"/>
          <w:rFonts w:ascii="Calibri" w:hAnsi="Calibri"/>
          <w:color w:val="000000"/>
          <w:sz w:val="22"/>
          <w:szCs w:val="22"/>
        </w:rPr>
        <w:t>выбранность</w:t>
      </w:r>
      <w:proofErr w:type="spellEnd"/>
      <w:r>
        <w:rPr>
          <w:rFonts w:ascii="Calibri" w:hAnsi="Calibri"/>
          <w:color w:val="000000"/>
          <w:sz w:val="22"/>
          <w:szCs w:val="22"/>
        </w:rPr>
        <w:t>» своей жизни.</w:t>
      </w:r>
    </w:p>
    <w:p w:rsidR="007F05A7" w:rsidRDefault="007F05A7" w:rsidP="007F05A7">
      <w:pPr>
        <w:pStyle w:val="a3"/>
        <w:shd w:val="clear" w:color="auto" w:fill="EAF1DD"/>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r>
        <w:rPr>
          <w:rFonts w:ascii="Calibri" w:hAnsi="Calibri"/>
          <w:color w:val="000000"/>
          <w:sz w:val="22"/>
          <w:szCs w:val="22"/>
        </w:rPr>
        <w:t>Однако необходимое ощущение свободы может быть достигнуто. Учитель, стремящийся к повышению учебной мотивации класса, должен хорошо понимать, что чем меньше будет с его стороны фраз: «Вы должны, вам следует, вы обязаны…» и больше «Вы можете, у вас есть такие-то варианты, да, вы это верно подметили», — тем больше будет интерес детей к учебному процессу и тем выше их собственная инициатива и активность. То есть чем меньше контроля, принуждения и больше свободы и самостоятельности — тем лучше. Решайте сами, на каком материале, в чем предоставлять ученику право выбора — темы для сочинения, презентации, доклада, стихотворения для заучивания, а можно дать возможность самим придумать тему сочинения по изучаемому произведению, способ сдачи пройденных тем, наконец, на какой парте и с кем сидеть…</w:t>
      </w:r>
    </w:p>
    <w:p w:rsidR="007F05A7" w:rsidRDefault="007F05A7" w:rsidP="007F05A7">
      <w:pPr>
        <w:pStyle w:val="3"/>
        <w:shd w:val="clear" w:color="auto" w:fill="EAF1DD"/>
        <w:spacing w:before="240" w:after="60"/>
        <w:rPr>
          <w:rFonts w:ascii="Cambria" w:hAnsi="Cambria"/>
          <w:color w:val="000000"/>
          <w:sz w:val="26"/>
          <w:szCs w:val="26"/>
        </w:rPr>
      </w:pPr>
      <w:r>
        <w:rPr>
          <w:rFonts w:ascii="Calibri" w:hAnsi="Calibri"/>
          <w:color w:val="000000"/>
        </w:rPr>
        <w:t>КИТ 3</w:t>
      </w:r>
      <w:r>
        <w:rPr>
          <w:rFonts w:ascii="Calibri" w:hAnsi="Calibri"/>
          <w:color w:val="000000"/>
        </w:rPr>
        <w:br/>
        <w:t>Ощущение компетентности:</w:t>
      </w:r>
      <w:r>
        <w:rPr>
          <w:rStyle w:val="apple-converted-space"/>
          <w:rFonts w:ascii="Calibri" w:hAnsi="Calibri"/>
          <w:color w:val="000000"/>
        </w:rPr>
        <w:t> </w:t>
      </w:r>
      <w:r>
        <w:rPr>
          <w:rFonts w:ascii="Calibri" w:hAnsi="Calibri"/>
          <w:color w:val="000000"/>
        </w:rPr>
        <w:br/>
      </w:r>
      <w:r>
        <w:rPr>
          <w:rStyle w:val="a5"/>
          <w:rFonts w:ascii="Calibri" w:hAnsi="Calibri"/>
          <w:color w:val="000000"/>
        </w:rPr>
        <w:t>«У меня это получается, я понял, я умею!»</w:t>
      </w:r>
    </w:p>
    <w:p w:rsidR="007F05A7" w:rsidRDefault="007F05A7" w:rsidP="007F05A7">
      <w:pPr>
        <w:pStyle w:val="a3"/>
        <w:shd w:val="clear" w:color="auto" w:fill="EAF1DD"/>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r>
        <w:rPr>
          <w:rFonts w:ascii="Calibri" w:hAnsi="Calibri"/>
          <w:color w:val="000000"/>
          <w:sz w:val="22"/>
          <w:szCs w:val="22"/>
        </w:rPr>
        <w:t>Третий важный источник желания учиться — ощущение себя</w:t>
      </w:r>
      <w:r>
        <w:rPr>
          <w:rStyle w:val="apple-converted-space"/>
          <w:rFonts w:ascii="Calibri" w:hAnsi="Calibri"/>
          <w:color w:val="000000"/>
          <w:sz w:val="22"/>
          <w:szCs w:val="22"/>
        </w:rPr>
        <w:t> </w:t>
      </w:r>
      <w:proofErr w:type="gramStart"/>
      <w:r>
        <w:rPr>
          <w:rStyle w:val="grame"/>
          <w:rFonts w:ascii="Calibri" w:eastAsiaTheme="majorEastAsia" w:hAnsi="Calibri"/>
          <w:color w:val="000000"/>
          <w:sz w:val="22"/>
          <w:szCs w:val="22"/>
        </w:rPr>
        <w:t>компетентным</w:t>
      </w:r>
      <w:proofErr w:type="gramEnd"/>
      <w:r>
        <w:rPr>
          <w:rFonts w:ascii="Calibri" w:hAnsi="Calibri"/>
          <w:color w:val="000000"/>
          <w:sz w:val="22"/>
          <w:szCs w:val="22"/>
        </w:rPr>
        <w:t>. Ребенок хочет что-то делать, если верит, что он может это делать. Для того чтобы учиться, ребенок должен верить, что он может учиться. Именно поэтому учителю надо дать почувствовать себя успешным каждому ребенку. Успех — понятие индивидуальное, у каждого он свой и на своем материале. Обучая детей планировать свою деятельность и отслеживая трудность решаемых ими задач, можно способствовать тому, чтобы они успешно справлялись с ними и ощущали себя по-настоящему компетентными.</w:t>
      </w:r>
    </w:p>
    <w:p w:rsidR="007F05A7" w:rsidRDefault="007F05A7" w:rsidP="007F05A7">
      <w:pPr>
        <w:pStyle w:val="a3"/>
        <w:shd w:val="clear" w:color="auto" w:fill="EAF1DD"/>
        <w:spacing w:before="0" w:beforeAutospacing="0" w:after="0" w:afterAutospacing="0"/>
        <w:jc w:val="both"/>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r>
        <w:rPr>
          <w:rFonts w:ascii="Calibri" w:hAnsi="Calibri"/>
          <w:color w:val="000000"/>
          <w:sz w:val="22"/>
          <w:szCs w:val="22"/>
        </w:rPr>
        <w:t>В формировании мотивов учения значительную роль играют словесные подкрепления, оценки, характеризующие учебную деятельность ученика. Например, оценка знаний во время опроса информирует школьника о состоянии его знаний, об успехе или неуспехе в данной ситуации.</w:t>
      </w:r>
      <w:r>
        <w:rPr>
          <w:rStyle w:val="apple-converted-space"/>
          <w:rFonts w:ascii="Calibri" w:hAnsi="Calibri"/>
          <w:color w:val="000000"/>
          <w:sz w:val="22"/>
          <w:szCs w:val="22"/>
        </w:rPr>
        <w:t> </w:t>
      </w:r>
      <w:r>
        <w:rPr>
          <w:rFonts w:ascii="Calibri" w:hAnsi="Calibri"/>
          <w:i/>
          <w:iCs/>
          <w:color w:val="000000"/>
          <w:sz w:val="22"/>
          <w:szCs w:val="22"/>
          <w:u w:val="single"/>
        </w:rPr>
        <w:t>Каждая из этих сторон оценки на уроке в той или иной форме является побуждением к действию или к знанию и в этом смысле обладает своеобразной</w:t>
      </w:r>
      <w:r>
        <w:rPr>
          <w:rStyle w:val="apple-converted-space"/>
          <w:rFonts w:ascii="Calibri" w:hAnsi="Calibri"/>
          <w:i/>
          <w:iCs/>
          <w:color w:val="000000"/>
          <w:sz w:val="22"/>
          <w:szCs w:val="22"/>
          <w:u w:val="single"/>
        </w:rPr>
        <w:t> </w:t>
      </w:r>
      <w:proofErr w:type="spellStart"/>
      <w:r>
        <w:rPr>
          <w:rStyle w:val="spelle"/>
          <w:rFonts w:ascii="Calibri" w:hAnsi="Calibri"/>
          <w:i/>
          <w:iCs/>
          <w:color w:val="000000"/>
          <w:sz w:val="22"/>
          <w:szCs w:val="22"/>
          <w:u w:val="single"/>
        </w:rPr>
        <w:t>стимуляционной</w:t>
      </w:r>
      <w:proofErr w:type="spellEnd"/>
      <w:r>
        <w:rPr>
          <w:rStyle w:val="apple-converted-space"/>
          <w:rFonts w:ascii="Calibri" w:hAnsi="Calibri"/>
          <w:i/>
          <w:iCs/>
          <w:color w:val="000000"/>
          <w:sz w:val="22"/>
          <w:szCs w:val="22"/>
          <w:u w:val="single"/>
        </w:rPr>
        <w:t> </w:t>
      </w:r>
      <w:r>
        <w:rPr>
          <w:rFonts w:ascii="Calibri" w:hAnsi="Calibri"/>
          <w:i/>
          <w:iCs/>
          <w:color w:val="000000"/>
          <w:sz w:val="22"/>
          <w:szCs w:val="22"/>
          <w:u w:val="single"/>
        </w:rPr>
        <w:t>силой.</w:t>
      </w:r>
      <w:r>
        <w:rPr>
          <w:rStyle w:val="apple-converted-space"/>
          <w:rFonts w:ascii="Calibri" w:hAnsi="Calibri"/>
          <w:color w:val="000000"/>
          <w:sz w:val="22"/>
          <w:szCs w:val="22"/>
        </w:rPr>
        <w:t> </w:t>
      </w:r>
      <w:r>
        <w:rPr>
          <w:rFonts w:ascii="Calibri" w:hAnsi="Calibri"/>
          <w:color w:val="000000"/>
          <w:sz w:val="22"/>
          <w:szCs w:val="22"/>
        </w:rPr>
        <w:t>Все исследователи приходят к выводу, что этими воздействиями следует пользоваться очень осторожно, тонко, с учетом возрастных и индивидуальных особенностей, так как они влияют не только на ситуативные мотивы учебной деятельности, но при длительном использовании формируют также самооценку учащихся и ряд других особенностей личности.</w:t>
      </w:r>
    </w:p>
    <w:p w:rsidR="007F05A7" w:rsidRDefault="007F05A7" w:rsidP="007F05A7">
      <w:pPr>
        <w:shd w:val="clear" w:color="auto" w:fill="EAF1DD"/>
        <w:spacing w:before="240"/>
        <w:jc w:val="both"/>
        <w:rPr>
          <w:color w:val="000000"/>
          <w:sz w:val="27"/>
          <w:szCs w:val="27"/>
        </w:rPr>
      </w:pPr>
      <w:r>
        <w:rPr>
          <w:rFonts w:ascii="Calibri" w:hAnsi="Calibri"/>
          <w:b/>
          <w:bCs/>
          <w:color w:val="000000"/>
        </w:rPr>
        <w:t>              </w:t>
      </w:r>
      <w:r>
        <w:rPr>
          <w:rStyle w:val="apple-converted-space"/>
          <w:rFonts w:ascii="Calibri" w:hAnsi="Calibri"/>
          <w:b/>
          <w:bCs/>
          <w:color w:val="000000"/>
        </w:rPr>
        <w:t> </w:t>
      </w:r>
      <w:r>
        <w:rPr>
          <w:rFonts w:ascii="Calibri" w:hAnsi="Calibri"/>
          <w:b/>
          <w:bCs/>
          <w:color w:val="000000"/>
        </w:rPr>
        <w:t>Основными типами деятельности</w:t>
      </w:r>
      <w:r>
        <w:rPr>
          <w:rStyle w:val="apple-converted-space"/>
          <w:rFonts w:ascii="Calibri" w:hAnsi="Calibri"/>
          <w:color w:val="000000"/>
        </w:rPr>
        <w:t> </w:t>
      </w:r>
      <w:r>
        <w:rPr>
          <w:rFonts w:ascii="Calibri" w:hAnsi="Calibri"/>
          <w:color w:val="000000"/>
        </w:rPr>
        <w:t>в жизни любого человека могут быть игра, обучение, трудовая деятельность. В этой классификации, учение ближе всего к труду, в связи с необходимостью соблюдения дисциплины, выполнения заданий и определенных обязанностей.</w:t>
      </w:r>
    </w:p>
    <w:p w:rsidR="007F05A7" w:rsidRDefault="007F05A7" w:rsidP="007F05A7">
      <w:pPr>
        <w:shd w:val="clear" w:color="auto" w:fill="EAF1DD"/>
        <w:jc w:val="both"/>
        <w:rPr>
          <w:color w:val="000000"/>
          <w:sz w:val="27"/>
          <w:szCs w:val="27"/>
        </w:rPr>
      </w:pPr>
      <w:r>
        <w:rPr>
          <w:rFonts w:ascii="Calibri" w:hAnsi="Calibri"/>
          <w:b/>
          <w:bCs/>
          <w:color w:val="000000"/>
        </w:rPr>
        <w:lastRenderedPageBreak/>
        <w:t>              </w:t>
      </w:r>
      <w:r>
        <w:rPr>
          <w:rStyle w:val="apple-converted-space"/>
          <w:rFonts w:ascii="Calibri" w:hAnsi="Calibri"/>
          <w:b/>
          <w:bCs/>
          <w:color w:val="000000"/>
        </w:rPr>
        <w:t> </w:t>
      </w:r>
      <w:r>
        <w:rPr>
          <w:rFonts w:ascii="Calibri" w:hAnsi="Calibri"/>
          <w:b/>
          <w:bCs/>
          <w:color w:val="000000"/>
        </w:rPr>
        <w:t>Учение в школе</w:t>
      </w:r>
      <w:r>
        <w:rPr>
          <w:rFonts w:ascii="Calibri" w:hAnsi="Calibri"/>
          <w:color w:val="000000"/>
        </w:rPr>
        <w:t> — это основной род деятельности ученика, и его основная цель успешное усвоение знаний и умений, необходимых для того, чтобы он смог их использовать в дальнейшем для себя, а значит и для общества. Поэтому каждого ученика можно оценить по тому, как он относится к учебе и каковы его собственные цели и планы.</w:t>
      </w:r>
    </w:p>
    <w:p w:rsidR="007F05A7" w:rsidRDefault="007F05A7" w:rsidP="007F05A7">
      <w:pPr>
        <w:shd w:val="clear" w:color="auto" w:fill="EAF1DD"/>
        <w:jc w:val="both"/>
        <w:rPr>
          <w:color w:val="000000"/>
          <w:sz w:val="27"/>
          <w:szCs w:val="27"/>
        </w:rPr>
      </w:pPr>
      <w:r>
        <w:rPr>
          <w:rFonts w:ascii="Calibri" w:hAnsi="Calibri"/>
          <w:b/>
          <w:bCs/>
          <w:color w:val="000000"/>
        </w:rPr>
        <w:t>              </w:t>
      </w:r>
      <w:r>
        <w:rPr>
          <w:rStyle w:val="apple-converted-space"/>
          <w:rFonts w:ascii="Calibri" w:hAnsi="Calibri"/>
          <w:b/>
          <w:bCs/>
          <w:color w:val="000000"/>
        </w:rPr>
        <w:t> </w:t>
      </w:r>
      <w:r>
        <w:rPr>
          <w:rFonts w:ascii="Calibri" w:hAnsi="Calibri"/>
          <w:b/>
          <w:bCs/>
          <w:color w:val="000000"/>
        </w:rPr>
        <w:t>Высокий уровень мотивации учения</w:t>
      </w:r>
      <w:r>
        <w:rPr>
          <w:rStyle w:val="apple-converted-space"/>
          <w:rFonts w:ascii="Calibri" w:hAnsi="Calibri"/>
          <w:color w:val="000000"/>
        </w:rPr>
        <w:t> </w:t>
      </w:r>
      <w:r>
        <w:rPr>
          <w:rFonts w:ascii="Calibri" w:hAnsi="Calibri"/>
          <w:color w:val="000000"/>
        </w:rPr>
        <w:t>необходим для достижения успеха в учебе и в этом вклад мотивации в общую успешность деятельности школьника можно</w:t>
      </w:r>
      <w:r>
        <w:rPr>
          <w:rStyle w:val="apple-converted-space"/>
          <w:rFonts w:ascii="Calibri" w:hAnsi="Calibri"/>
          <w:color w:val="000000"/>
        </w:rPr>
        <w:t> </w:t>
      </w:r>
      <w:proofErr w:type="gramStart"/>
      <w:r>
        <w:rPr>
          <w:rStyle w:val="grame"/>
          <w:rFonts w:ascii="Calibri" w:hAnsi="Calibri"/>
          <w:color w:val="000000"/>
        </w:rPr>
        <w:t>рассматривать</w:t>
      </w:r>
      <w:proofErr w:type="gramEnd"/>
      <w:r>
        <w:rPr>
          <w:rStyle w:val="apple-converted-space"/>
          <w:rFonts w:ascii="Calibri" w:hAnsi="Calibri"/>
          <w:color w:val="000000"/>
        </w:rPr>
        <w:t> </w:t>
      </w:r>
      <w:r>
        <w:rPr>
          <w:rFonts w:ascii="Calibri" w:hAnsi="Calibri"/>
          <w:color w:val="000000"/>
        </w:rPr>
        <w:t>наравне с когнитивными способностями ученика. Иногда менее способный ученик, но имеющий высокий уровень мотивации может достичь более высоких результатов в учебе, потому что стремится к этому и уделяет учению больше времени и внимания. В то же время у ученика недостаточно мотивированного успехи в учебе могут быть незначительными, даже, несмотря на его способности.</w:t>
      </w:r>
    </w:p>
    <w:p w:rsidR="007F05A7" w:rsidRDefault="007F05A7" w:rsidP="007F05A7">
      <w:pPr>
        <w:shd w:val="clear" w:color="auto" w:fill="EAF1DD"/>
        <w:jc w:val="both"/>
        <w:rPr>
          <w:color w:val="000000"/>
          <w:sz w:val="27"/>
          <w:szCs w:val="27"/>
        </w:rPr>
      </w:pPr>
      <w:r>
        <w:rPr>
          <w:rFonts w:ascii="Calibri" w:hAnsi="Calibri"/>
          <w:b/>
          <w:bCs/>
          <w:color w:val="000000"/>
        </w:rPr>
        <w:t>              </w:t>
      </w:r>
      <w:r>
        <w:rPr>
          <w:rStyle w:val="apple-converted-space"/>
          <w:rFonts w:ascii="Calibri" w:hAnsi="Calibri"/>
          <w:b/>
          <w:bCs/>
          <w:color w:val="000000"/>
        </w:rPr>
        <w:t> </w:t>
      </w:r>
      <w:r>
        <w:rPr>
          <w:rFonts w:ascii="Calibri" w:hAnsi="Calibri"/>
          <w:b/>
          <w:bCs/>
          <w:color w:val="000000"/>
        </w:rPr>
        <w:t>Мотивация учения</w:t>
      </w:r>
      <w:r>
        <w:rPr>
          <w:rStyle w:val="apple-converted-space"/>
          <w:rFonts w:ascii="Calibri" w:hAnsi="Calibri"/>
          <w:color w:val="000000"/>
        </w:rPr>
        <w:t> </w:t>
      </w:r>
      <w:r>
        <w:rPr>
          <w:rFonts w:ascii="Calibri" w:hAnsi="Calibri"/>
          <w:color w:val="000000"/>
        </w:rPr>
        <w:t>может выступить, к тому же хорошим показателем уровня психического благополучия ученика, а также показателем уровня его развития. Нередко мотивы учения учащихся могут быть весьма прозаическими: получить желаемые подарки от родителей, похвалу родителей и учителей, желание стать отличником, выделиться среди товарищей и т.п.</w:t>
      </w:r>
    </w:p>
    <w:p w:rsidR="007F05A7" w:rsidRDefault="007F05A7" w:rsidP="007F05A7">
      <w:pPr>
        <w:shd w:val="clear" w:color="auto" w:fill="EAF1DD"/>
        <w:jc w:val="both"/>
        <w:rPr>
          <w:color w:val="000000"/>
          <w:sz w:val="27"/>
          <w:szCs w:val="27"/>
        </w:rPr>
      </w:pPr>
      <w:r>
        <w:rPr>
          <w:rFonts w:ascii="Calibri" w:hAnsi="Calibri"/>
          <w:color w:val="000000"/>
        </w:rPr>
        <w:t> </w:t>
      </w:r>
    </w:p>
    <w:p w:rsidR="007F05A7" w:rsidRDefault="007F05A7" w:rsidP="007F05A7">
      <w:pPr>
        <w:shd w:val="clear" w:color="auto" w:fill="EAF1DD"/>
        <w:jc w:val="both"/>
        <w:rPr>
          <w:color w:val="000000"/>
          <w:sz w:val="27"/>
          <w:szCs w:val="27"/>
        </w:rPr>
      </w:pPr>
      <w:r>
        <w:rPr>
          <w:rFonts w:ascii="Calibri" w:hAnsi="Calibri"/>
          <w:color w:val="000000"/>
        </w:rPr>
        <w:t> </w:t>
      </w:r>
    </w:p>
    <w:p w:rsidR="007F05A7" w:rsidRDefault="007F05A7" w:rsidP="007F05A7">
      <w:pPr>
        <w:shd w:val="clear" w:color="auto" w:fill="EAF1DD"/>
        <w:jc w:val="both"/>
        <w:rPr>
          <w:color w:val="000000"/>
          <w:sz w:val="27"/>
          <w:szCs w:val="27"/>
        </w:rPr>
      </w:pPr>
      <w:r>
        <w:rPr>
          <w:rFonts w:ascii="Calibri" w:hAnsi="Calibri"/>
          <w:color w:val="000000"/>
        </w:rPr>
        <w:t> </w:t>
      </w:r>
    </w:p>
    <w:p w:rsidR="007F05A7" w:rsidRDefault="007F05A7" w:rsidP="007F05A7">
      <w:pPr>
        <w:shd w:val="clear" w:color="auto" w:fill="EAF1DD"/>
        <w:ind w:firstLine="601"/>
        <w:jc w:val="both"/>
        <w:rPr>
          <w:color w:val="000000"/>
          <w:sz w:val="27"/>
          <w:szCs w:val="27"/>
        </w:rPr>
      </w:pPr>
      <w:r>
        <w:rPr>
          <w:rFonts w:ascii="Calibri" w:hAnsi="Calibri"/>
          <w:color w:val="000000"/>
        </w:rPr>
        <w:t>Негативное отношение к школе может быть связано с нарушениями в межличностных отношениях с одноклассниками, а это значит, что необходимо развивать у детей навыки общения и разрешения конфликтных ситуаций. Для этого нужно провести анкетирование детей с целью выявления </w:t>
      </w:r>
      <w:r>
        <w:rPr>
          <w:rStyle w:val="apple-converted-space"/>
          <w:rFonts w:ascii="Calibri" w:hAnsi="Calibri"/>
          <w:color w:val="000000"/>
        </w:rPr>
        <w:t> </w:t>
      </w:r>
      <w:r>
        <w:rPr>
          <w:rFonts w:ascii="Calibri" w:hAnsi="Calibri"/>
          <w:color w:val="000000"/>
        </w:rPr>
        <w:t>уровня школьной тревожности, </w:t>
      </w:r>
      <w:r>
        <w:rPr>
          <w:rStyle w:val="apple-converted-space"/>
          <w:rFonts w:ascii="Calibri" w:hAnsi="Calibri"/>
          <w:color w:val="000000"/>
        </w:rPr>
        <w:t> </w:t>
      </w:r>
      <w:r>
        <w:rPr>
          <w:rFonts w:ascii="Calibri" w:hAnsi="Calibri"/>
          <w:color w:val="000000"/>
        </w:rPr>
        <w:t>умственного развития учащихся, их самооценки.</w:t>
      </w:r>
    </w:p>
    <w:p w:rsidR="007F05A7" w:rsidRDefault="007F05A7" w:rsidP="007F05A7">
      <w:pPr>
        <w:shd w:val="clear" w:color="auto" w:fill="EAF1DD"/>
        <w:ind w:firstLine="601"/>
        <w:jc w:val="both"/>
        <w:rPr>
          <w:color w:val="000000"/>
          <w:sz w:val="27"/>
          <w:szCs w:val="27"/>
        </w:rPr>
      </w:pPr>
      <w:r>
        <w:rPr>
          <w:rFonts w:ascii="Calibri" w:hAnsi="Calibri"/>
          <w:color w:val="000000"/>
        </w:rPr>
        <w:t>Негативное отношение к школе и обучению часто формируется по причине неадекватных педагогических и/или родительских ожиданий и связанных с ними негативных оценок личности ребенка, следовательно, взрослым рекомендуется проанализировать свои педагогические установки.</w:t>
      </w:r>
    </w:p>
    <w:p w:rsidR="007F05A7" w:rsidRDefault="007F05A7" w:rsidP="007F05A7">
      <w:pPr>
        <w:shd w:val="clear" w:color="auto" w:fill="EAF1DD"/>
        <w:jc w:val="both"/>
        <w:rPr>
          <w:color w:val="000000"/>
          <w:sz w:val="27"/>
          <w:szCs w:val="27"/>
        </w:rPr>
      </w:pPr>
      <w:r>
        <w:rPr>
          <w:rFonts w:ascii="Calibri" w:hAnsi="Calibri"/>
          <w:color w:val="000000"/>
        </w:rPr>
        <w:t> </w:t>
      </w:r>
    </w:p>
    <w:p w:rsidR="007F05A7" w:rsidRDefault="007F05A7" w:rsidP="007F05A7">
      <w:pPr>
        <w:shd w:val="clear" w:color="auto" w:fill="EAF1DD"/>
        <w:jc w:val="both"/>
        <w:rPr>
          <w:color w:val="000000"/>
          <w:sz w:val="27"/>
          <w:szCs w:val="27"/>
        </w:rPr>
      </w:pPr>
      <w:r>
        <w:rPr>
          <w:rFonts w:ascii="Calibri" w:hAnsi="Calibri"/>
          <w:b/>
          <w:bCs/>
          <w:color w:val="000000"/>
        </w:rPr>
        <w:t>              </w:t>
      </w:r>
      <w:r>
        <w:rPr>
          <w:rStyle w:val="apple-converted-space"/>
          <w:rFonts w:ascii="Calibri" w:hAnsi="Calibri"/>
          <w:b/>
          <w:bCs/>
          <w:color w:val="000000"/>
        </w:rPr>
        <w:t> </w:t>
      </w:r>
      <w:r>
        <w:rPr>
          <w:rFonts w:ascii="Calibri" w:hAnsi="Calibri"/>
          <w:b/>
          <w:bCs/>
          <w:color w:val="000000"/>
        </w:rPr>
        <w:t>Формирование мотивации учения</w:t>
      </w:r>
      <w:r>
        <w:rPr>
          <w:rStyle w:val="apple-converted-space"/>
          <w:rFonts w:ascii="Calibri" w:hAnsi="Calibri"/>
          <w:color w:val="000000"/>
        </w:rPr>
        <w:t> </w:t>
      </w:r>
      <w:r>
        <w:rPr>
          <w:rFonts w:ascii="Calibri" w:hAnsi="Calibri"/>
          <w:color w:val="000000"/>
        </w:rPr>
        <w:t>школьника должно происходить на основе четко поставленной цели — получения хорошего образования. Очевидно, что не каждый ребенок с раннего возраста понимает, что он учится, прежде всего, для себя, для своих дальнейших достижений. Поэтому цель взрослых (родителей, педагогов и психологов) помочь им в осознании этой цели.</w:t>
      </w:r>
    </w:p>
    <w:p w:rsidR="007F05A7" w:rsidRPr="00EF78F7" w:rsidRDefault="007F05A7" w:rsidP="00EF78F7">
      <w:pPr>
        <w:shd w:val="clear" w:color="auto" w:fill="EAF1DD"/>
        <w:jc w:val="both"/>
        <w:rPr>
          <w:color w:val="000000"/>
          <w:sz w:val="27"/>
          <w:szCs w:val="27"/>
          <w:lang w:val="en-US"/>
        </w:rPr>
      </w:pPr>
      <w:r>
        <w:rPr>
          <w:rFonts w:ascii="Calibri" w:hAnsi="Calibri"/>
          <w:color w:val="000000"/>
        </w:rPr>
        <w:t> </w:t>
      </w:r>
    </w:p>
    <w:p w:rsidR="007F05A7" w:rsidRDefault="007F05A7" w:rsidP="007F05A7">
      <w:pPr>
        <w:pStyle w:val="a3"/>
        <w:shd w:val="clear" w:color="auto" w:fill="EAF1DD"/>
        <w:spacing w:before="0" w:beforeAutospacing="0" w:after="0" w:afterAutospacing="0"/>
        <w:jc w:val="right"/>
        <w:rPr>
          <w:color w:val="000000"/>
          <w:sz w:val="27"/>
          <w:szCs w:val="27"/>
        </w:rPr>
      </w:pPr>
      <w:r>
        <w:rPr>
          <w:rFonts w:ascii="Calibri" w:hAnsi="Calibri"/>
          <w:color w:val="000000"/>
          <w:sz w:val="22"/>
          <w:szCs w:val="22"/>
        </w:rPr>
        <w:t>Источник:</w:t>
      </w:r>
      <w:r>
        <w:rPr>
          <w:rStyle w:val="apple-converted-space"/>
          <w:rFonts w:ascii="Calibri" w:hAnsi="Calibri"/>
          <w:color w:val="000000"/>
          <w:sz w:val="22"/>
          <w:szCs w:val="22"/>
        </w:rPr>
        <w:t> </w:t>
      </w:r>
      <w:hyperlink r:id="rId6" w:history="1">
        <w:r>
          <w:rPr>
            <w:rStyle w:val="a6"/>
            <w:rFonts w:ascii="Calibri" w:hAnsi="Calibri"/>
            <w:color w:val="800080"/>
            <w:sz w:val="22"/>
            <w:szCs w:val="22"/>
            <w:u w:val="none"/>
          </w:rPr>
          <w:t>http://mama.darievna.ru</w:t>
        </w:r>
      </w:hyperlink>
    </w:p>
    <w:p w:rsidR="007F05A7" w:rsidRDefault="007F05A7" w:rsidP="007F05A7">
      <w:pPr>
        <w:pStyle w:val="a3"/>
        <w:shd w:val="clear" w:color="auto" w:fill="EAF1DD"/>
        <w:spacing w:before="0" w:beforeAutospacing="0" w:after="0" w:afterAutospacing="0"/>
        <w:jc w:val="right"/>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r>
        <w:rPr>
          <w:rFonts w:ascii="Calibri" w:hAnsi="Calibri"/>
          <w:color w:val="000000"/>
          <w:sz w:val="22"/>
          <w:szCs w:val="22"/>
        </w:rPr>
        <w:t>      </w:t>
      </w:r>
      <w:hyperlink r:id="rId7" w:history="1">
        <w:r>
          <w:rPr>
            <w:rStyle w:val="a6"/>
            <w:rFonts w:ascii="Calibri" w:hAnsi="Calibri"/>
            <w:color w:val="800080"/>
            <w:sz w:val="22"/>
            <w:szCs w:val="22"/>
            <w:u w:val="none"/>
          </w:rPr>
          <w:t>http://psy.1september.ru</w:t>
        </w:r>
      </w:hyperlink>
    </w:p>
    <w:p w:rsidR="007F05A7" w:rsidRDefault="007F05A7" w:rsidP="007F05A7">
      <w:pPr>
        <w:pStyle w:val="a3"/>
        <w:shd w:val="clear" w:color="auto" w:fill="EAF1DD"/>
        <w:spacing w:before="0" w:beforeAutospacing="0" w:after="0" w:afterAutospacing="0"/>
        <w:jc w:val="right"/>
        <w:rPr>
          <w:color w:val="000000"/>
          <w:sz w:val="27"/>
          <w:szCs w:val="27"/>
        </w:rPr>
      </w:pPr>
      <w:r>
        <w:rPr>
          <w:rFonts w:ascii="Calibri" w:hAnsi="Calibri"/>
          <w:color w:val="000000"/>
          <w:sz w:val="22"/>
          <w:szCs w:val="22"/>
        </w:rPr>
        <w:t>                </w:t>
      </w:r>
      <w:r>
        <w:rPr>
          <w:rStyle w:val="apple-converted-space"/>
          <w:rFonts w:ascii="Calibri" w:hAnsi="Calibri"/>
          <w:color w:val="000000"/>
          <w:sz w:val="22"/>
          <w:szCs w:val="22"/>
        </w:rPr>
        <w:t> </w:t>
      </w:r>
      <w:hyperlink r:id="rId8" w:history="1">
        <w:r>
          <w:rPr>
            <w:rStyle w:val="a6"/>
            <w:rFonts w:ascii="Calibri" w:hAnsi="Calibri"/>
            <w:color w:val="800080"/>
            <w:sz w:val="22"/>
            <w:szCs w:val="22"/>
          </w:rPr>
          <w:t>http://menobr.ru/</w:t>
        </w:r>
      </w:hyperlink>
    </w:p>
    <w:p w:rsidR="008E1E4D" w:rsidRDefault="008E1E4D"/>
    <w:sectPr w:rsidR="008E1E4D" w:rsidSect="008E1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A27CF"/>
    <w:multiLevelType w:val="multilevel"/>
    <w:tmpl w:val="B276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4273A7"/>
    <w:multiLevelType w:val="multilevel"/>
    <w:tmpl w:val="3378F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454A91"/>
    <w:multiLevelType w:val="multilevel"/>
    <w:tmpl w:val="CDBC42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BE6A88"/>
    <w:multiLevelType w:val="multilevel"/>
    <w:tmpl w:val="4CA4A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B979DF"/>
    <w:multiLevelType w:val="multilevel"/>
    <w:tmpl w:val="589A81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0A0CAA"/>
    <w:multiLevelType w:val="multilevel"/>
    <w:tmpl w:val="071E46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CF651A"/>
    <w:multiLevelType w:val="multilevel"/>
    <w:tmpl w:val="B94ADA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F212F3"/>
    <w:multiLevelType w:val="multilevel"/>
    <w:tmpl w:val="63B0EA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014DAD"/>
    <w:multiLevelType w:val="multilevel"/>
    <w:tmpl w:val="44665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8"/>
  </w:num>
  <w:num w:numId="5">
    <w:abstractNumId w:val="4"/>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228B6"/>
    <w:rsid w:val="002228B6"/>
    <w:rsid w:val="00326BBA"/>
    <w:rsid w:val="007F05A7"/>
    <w:rsid w:val="008E1E4D"/>
    <w:rsid w:val="00EF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4D"/>
  </w:style>
  <w:style w:type="paragraph" w:styleId="1">
    <w:name w:val="heading 1"/>
    <w:basedOn w:val="a"/>
    <w:link w:val="10"/>
    <w:uiPriority w:val="9"/>
    <w:qFormat/>
    <w:rsid w:val="002228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F05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8B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22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28B6"/>
  </w:style>
  <w:style w:type="character" w:customStyle="1" w:styleId="30">
    <w:name w:val="Заголовок 3 Знак"/>
    <w:basedOn w:val="a0"/>
    <w:link w:val="3"/>
    <w:uiPriority w:val="9"/>
    <w:semiHidden/>
    <w:rsid w:val="007F05A7"/>
    <w:rPr>
      <w:rFonts w:asciiTheme="majorHAnsi" w:eastAsiaTheme="majorEastAsia" w:hAnsiTheme="majorHAnsi" w:cstheme="majorBidi"/>
      <w:b/>
      <w:bCs/>
      <w:color w:val="4F81BD" w:themeColor="accent1"/>
    </w:rPr>
  </w:style>
  <w:style w:type="character" w:customStyle="1" w:styleId="grame">
    <w:name w:val="grame"/>
    <w:basedOn w:val="a0"/>
    <w:rsid w:val="007F05A7"/>
  </w:style>
  <w:style w:type="character" w:styleId="a4">
    <w:name w:val="Strong"/>
    <w:basedOn w:val="a0"/>
    <w:uiPriority w:val="22"/>
    <w:qFormat/>
    <w:rsid w:val="007F05A7"/>
    <w:rPr>
      <w:b/>
      <w:bCs/>
    </w:rPr>
  </w:style>
  <w:style w:type="character" w:customStyle="1" w:styleId="spelle">
    <w:name w:val="spelle"/>
    <w:basedOn w:val="a0"/>
    <w:rsid w:val="007F05A7"/>
  </w:style>
  <w:style w:type="character" w:styleId="a5">
    <w:name w:val="Emphasis"/>
    <w:basedOn w:val="a0"/>
    <w:uiPriority w:val="20"/>
    <w:qFormat/>
    <w:rsid w:val="007F05A7"/>
    <w:rPr>
      <w:i/>
      <w:iCs/>
    </w:rPr>
  </w:style>
  <w:style w:type="character" w:styleId="a6">
    <w:name w:val="Hyperlink"/>
    <w:basedOn w:val="a0"/>
    <w:uiPriority w:val="99"/>
    <w:semiHidden/>
    <w:unhideWhenUsed/>
    <w:rsid w:val="007F05A7"/>
    <w:rPr>
      <w:color w:val="0000FF"/>
      <w:u w:val="single"/>
    </w:rPr>
  </w:style>
  <w:style w:type="paragraph" w:styleId="a7">
    <w:name w:val="Balloon Text"/>
    <w:basedOn w:val="a"/>
    <w:link w:val="a8"/>
    <w:uiPriority w:val="99"/>
    <w:semiHidden/>
    <w:unhideWhenUsed/>
    <w:rsid w:val="00EF78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7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1359">
      <w:bodyDiv w:val="1"/>
      <w:marLeft w:val="0"/>
      <w:marRight w:val="0"/>
      <w:marTop w:val="0"/>
      <w:marBottom w:val="0"/>
      <w:divBdr>
        <w:top w:val="none" w:sz="0" w:space="0" w:color="auto"/>
        <w:left w:val="none" w:sz="0" w:space="0" w:color="auto"/>
        <w:bottom w:val="none" w:sz="0" w:space="0" w:color="auto"/>
        <w:right w:val="none" w:sz="0" w:space="0" w:color="auto"/>
      </w:divBdr>
    </w:div>
    <w:div w:id="46735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nobr.ru/" TargetMode="External"/><Relationship Id="rId3" Type="http://schemas.microsoft.com/office/2007/relationships/stylesWithEffects" Target="stylesWithEffects.xml"/><Relationship Id="rId7" Type="http://schemas.openxmlformats.org/officeDocument/2006/relationships/hyperlink" Target="http://psy.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ma.darievn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Sweet Home</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DNS</cp:lastModifiedBy>
  <cp:revision>4</cp:revision>
  <dcterms:created xsi:type="dcterms:W3CDTF">2014-11-08T03:50:00Z</dcterms:created>
  <dcterms:modified xsi:type="dcterms:W3CDTF">2015-01-18T13:37:00Z</dcterms:modified>
</cp:coreProperties>
</file>